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789C7" w14:textId="3E6CEF12" w:rsidR="00F27C59" w:rsidRPr="00F27C59" w:rsidRDefault="00AA6C21" w:rsidP="00F27C59">
      <w:pPr>
        <w:pBdr>
          <w:top w:val="single" w:sz="4" w:space="1" w:color="000000"/>
          <w:left w:val="single" w:sz="4" w:space="4" w:color="000000"/>
          <w:bottom w:val="single" w:sz="4" w:space="1" w:color="000000"/>
          <w:right w:val="single" w:sz="4" w:space="4" w:color="000000"/>
          <w:between w:val="nil"/>
        </w:pBdr>
        <w:spacing w:line="240" w:lineRule="auto"/>
        <w:rPr>
          <w:rFonts w:eastAsia="Arial" w:cs="Arial"/>
          <w:b/>
          <w:color w:val="000000"/>
        </w:rPr>
      </w:pPr>
      <w:r>
        <w:rPr>
          <w:rFonts w:eastAsia="Arial" w:cs="Arial"/>
          <w:b/>
          <w:color w:val="000000"/>
        </w:rPr>
        <w:t xml:space="preserve">Eixo temático escollhido: Agroecologia para o desenho de agroecosistemas e territórios resilientes </w:t>
      </w:r>
    </w:p>
    <w:p w14:paraId="285A8DA2" w14:textId="77777777" w:rsidR="00F27C59" w:rsidRDefault="00F27C59" w:rsidP="00F27C59">
      <w:pPr>
        <w:pBdr>
          <w:top w:val="nil"/>
          <w:left w:val="nil"/>
          <w:bottom w:val="nil"/>
          <w:right w:val="nil"/>
          <w:between w:val="nil"/>
        </w:pBdr>
        <w:spacing w:line="240" w:lineRule="auto"/>
        <w:jc w:val="center"/>
        <w:rPr>
          <w:rFonts w:eastAsia="Arial" w:cs="Arial"/>
          <w:b/>
          <w:color w:val="000000"/>
          <w:sz w:val="24"/>
          <w:szCs w:val="24"/>
        </w:rPr>
      </w:pPr>
    </w:p>
    <w:p w14:paraId="0B1CD4DF" w14:textId="6B5CC1EE" w:rsidR="00CF6EBE" w:rsidRDefault="00982DF9" w:rsidP="00F27C59">
      <w:pPr>
        <w:pBdr>
          <w:top w:val="nil"/>
          <w:left w:val="nil"/>
          <w:bottom w:val="nil"/>
          <w:right w:val="nil"/>
          <w:between w:val="nil"/>
        </w:pBdr>
        <w:spacing w:line="240" w:lineRule="auto"/>
        <w:jc w:val="center"/>
        <w:rPr>
          <w:rFonts w:eastAsia="Arial" w:cs="Arial"/>
          <w:b/>
          <w:color w:val="000000"/>
          <w:sz w:val="24"/>
          <w:szCs w:val="24"/>
        </w:rPr>
      </w:pPr>
      <w:r>
        <w:rPr>
          <w:rFonts w:eastAsia="Arial" w:cs="Arial"/>
          <w:b/>
          <w:color w:val="000000"/>
          <w:sz w:val="24"/>
          <w:szCs w:val="24"/>
        </w:rPr>
        <w:t xml:space="preserve">Germinação de </w:t>
      </w:r>
      <w:proofErr w:type="spellStart"/>
      <w:r>
        <w:rPr>
          <w:rFonts w:eastAsia="Arial" w:cs="Arial"/>
          <w:b/>
          <w:color w:val="000000"/>
          <w:sz w:val="24"/>
          <w:szCs w:val="24"/>
        </w:rPr>
        <w:t>Sementes</w:t>
      </w:r>
      <w:proofErr w:type="spellEnd"/>
      <w:r>
        <w:rPr>
          <w:rFonts w:eastAsia="Arial" w:cs="Arial"/>
          <w:b/>
          <w:color w:val="000000"/>
          <w:sz w:val="24"/>
          <w:szCs w:val="24"/>
        </w:rPr>
        <w:t xml:space="preserve"> Crioulas: Identidade Cultural e a </w:t>
      </w:r>
      <w:r w:rsidR="008844B3">
        <w:rPr>
          <w:rFonts w:eastAsia="Arial" w:cs="Arial"/>
          <w:b/>
          <w:color w:val="000000"/>
          <w:sz w:val="24"/>
          <w:szCs w:val="24"/>
        </w:rPr>
        <w:t>Sociobio</w:t>
      </w:r>
      <w:r>
        <w:rPr>
          <w:rFonts w:eastAsia="Arial" w:cs="Arial"/>
          <w:b/>
          <w:color w:val="000000"/>
          <w:sz w:val="24"/>
          <w:szCs w:val="24"/>
        </w:rPr>
        <w:t>diversidade n</w:t>
      </w:r>
      <w:r w:rsidR="008844B3">
        <w:rPr>
          <w:rFonts w:eastAsia="Arial" w:cs="Arial"/>
          <w:b/>
          <w:color w:val="000000"/>
          <w:sz w:val="24"/>
          <w:szCs w:val="24"/>
        </w:rPr>
        <w:t>a região pampeana</w:t>
      </w:r>
    </w:p>
    <w:p w14:paraId="536B4627" w14:textId="77777777" w:rsidR="008157A3" w:rsidRPr="00F27C59" w:rsidRDefault="008157A3" w:rsidP="00F27C59">
      <w:pPr>
        <w:pBdr>
          <w:top w:val="nil"/>
          <w:left w:val="nil"/>
          <w:bottom w:val="nil"/>
          <w:right w:val="nil"/>
          <w:between w:val="nil"/>
        </w:pBdr>
        <w:spacing w:line="240" w:lineRule="auto"/>
        <w:jc w:val="center"/>
        <w:rPr>
          <w:rFonts w:eastAsia="Arial" w:cs="Arial"/>
          <w:b/>
          <w:color w:val="000000"/>
          <w:sz w:val="24"/>
          <w:szCs w:val="24"/>
        </w:rPr>
      </w:pPr>
    </w:p>
    <w:p w14:paraId="6C1F2FE6" w14:textId="3EC127BA" w:rsidR="00CF6EBE" w:rsidRDefault="00260BAF" w:rsidP="00F27C59">
      <w:pPr>
        <w:pBdr>
          <w:top w:val="nil"/>
          <w:left w:val="nil"/>
          <w:bottom w:val="nil"/>
          <w:right w:val="nil"/>
          <w:between w:val="nil"/>
        </w:pBdr>
        <w:spacing w:line="240" w:lineRule="auto"/>
        <w:jc w:val="center"/>
        <w:rPr>
          <w:rFonts w:eastAsia="Arial" w:cs="Arial"/>
          <w:b/>
          <w:color w:val="000000"/>
          <w:vertAlign w:val="superscript"/>
        </w:rPr>
      </w:pPr>
      <w:r>
        <w:rPr>
          <w:rFonts w:eastAsia="Arial" w:cs="Arial"/>
          <w:b/>
          <w:color w:val="000000"/>
        </w:rPr>
        <w:t>Caio Vinicius Sant’Ana de Souza</w:t>
      </w:r>
      <w:r w:rsidR="008157A3" w:rsidRPr="00F27C59">
        <w:rPr>
          <w:rFonts w:eastAsia="Arial" w:cs="Arial"/>
          <w:b/>
          <w:color w:val="000000"/>
        </w:rPr>
        <w:t>*</w:t>
      </w:r>
      <w:r w:rsidR="008157A3" w:rsidRPr="00F27C59">
        <w:rPr>
          <w:rFonts w:eastAsia="Arial" w:cs="Arial"/>
          <w:b/>
          <w:color w:val="000000"/>
          <w:vertAlign w:val="superscript"/>
        </w:rPr>
        <w:t>1</w:t>
      </w:r>
      <w:r w:rsidR="008157A3" w:rsidRPr="00F27C59">
        <w:rPr>
          <w:rFonts w:eastAsia="Arial" w:cs="Arial"/>
          <w:b/>
          <w:color w:val="000000"/>
        </w:rPr>
        <w:t>,</w:t>
      </w:r>
      <w:r w:rsidR="008844B3">
        <w:rPr>
          <w:rFonts w:eastAsia="Arial" w:cs="Arial"/>
          <w:b/>
          <w:color w:val="000000"/>
        </w:rPr>
        <w:t xml:space="preserve"> </w:t>
      </w:r>
      <w:r w:rsidR="002854C7" w:rsidRPr="002854C7">
        <w:rPr>
          <w:rFonts w:eastAsia="Arial" w:cs="Arial"/>
          <w:b/>
          <w:color w:val="000000"/>
        </w:rPr>
        <w:t>Sebastián Güida</w:t>
      </w:r>
      <w:r w:rsidR="008157A3" w:rsidRPr="00F27C59">
        <w:rPr>
          <w:rFonts w:eastAsia="Arial" w:cs="Arial"/>
          <w:b/>
          <w:color w:val="000000"/>
        </w:rPr>
        <w:t xml:space="preserve"> </w:t>
      </w:r>
      <w:r w:rsidR="008157A3" w:rsidRPr="00F27C59">
        <w:rPr>
          <w:rFonts w:eastAsia="Arial" w:cs="Arial"/>
          <w:b/>
          <w:color w:val="000000"/>
          <w:vertAlign w:val="superscript"/>
        </w:rPr>
        <w:t>2</w:t>
      </w:r>
      <w:r w:rsidR="008844B3" w:rsidRPr="008844B3">
        <w:rPr>
          <w:rFonts w:eastAsia="Arial" w:cs="Arial"/>
          <w:b/>
          <w:color w:val="000000"/>
        </w:rPr>
        <w:t xml:space="preserve"> </w:t>
      </w:r>
      <w:r w:rsidR="008844B3">
        <w:rPr>
          <w:rFonts w:eastAsia="Arial" w:cs="Arial"/>
          <w:b/>
          <w:color w:val="000000"/>
        </w:rPr>
        <w:t>Adriana Carla Dias Trevisan</w:t>
      </w:r>
      <w:r w:rsidR="008844B3">
        <w:rPr>
          <w:rFonts w:eastAsia="Arial" w:cs="Arial"/>
          <w:b/>
          <w:color w:val="000000"/>
          <w:vertAlign w:val="superscript"/>
        </w:rPr>
        <w:t xml:space="preserve"> 3</w:t>
      </w:r>
    </w:p>
    <w:p w14:paraId="414783A2" w14:textId="061EF13B" w:rsidR="008844B3" w:rsidRDefault="008844B3" w:rsidP="008844B3">
      <w:pPr>
        <w:spacing w:line="240" w:lineRule="auto"/>
        <w:jc w:val="center"/>
        <w:rPr>
          <w:rFonts w:eastAsia="Arial" w:cs="Arial"/>
        </w:rPr>
      </w:pPr>
      <w:r w:rsidRPr="00F27C59">
        <w:rPr>
          <w:rFonts w:eastAsia="Arial" w:cs="Arial"/>
          <w:b/>
          <w:vertAlign w:val="superscript"/>
        </w:rPr>
        <w:t>1</w:t>
      </w:r>
      <w:r>
        <w:rPr>
          <w:rFonts w:eastAsia="Arial" w:cs="Arial"/>
          <w:b/>
          <w:vertAlign w:val="superscript"/>
        </w:rPr>
        <w:t xml:space="preserve">, </w:t>
      </w:r>
      <w:r>
        <w:rPr>
          <w:rFonts w:eastAsia="Arial" w:cs="Arial"/>
          <w:b/>
          <w:color w:val="000000"/>
          <w:vertAlign w:val="superscript"/>
        </w:rPr>
        <w:t xml:space="preserve">3 </w:t>
      </w:r>
      <w:r w:rsidRPr="005D17CE">
        <w:rPr>
          <w:rFonts w:eastAsia="Arial" w:cs="Arial"/>
        </w:rPr>
        <w:t>Grupo de Pesquisa Ecos do Pampa, Universidade Estadual do Rio Grande do Sul</w:t>
      </w:r>
    </w:p>
    <w:p w14:paraId="6C191A74" w14:textId="6AE03C1A" w:rsidR="008844B3" w:rsidRPr="005D17CE" w:rsidRDefault="008844B3" w:rsidP="008844B3">
      <w:pPr>
        <w:spacing w:line="240" w:lineRule="auto"/>
        <w:jc w:val="center"/>
        <w:rPr>
          <w:rFonts w:eastAsia="Arial" w:cs="Arial"/>
        </w:rPr>
      </w:pPr>
      <w:r w:rsidRPr="00F27C59">
        <w:rPr>
          <w:rFonts w:eastAsia="Arial" w:cs="Arial"/>
          <w:b/>
          <w:color w:val="000000"/>
          <w:vertAlign w:val="superscript"/>
        </w:rPr>
        <w:t>2</w:t>
      </w:r>
      <w:r>
        <w:rPr>
          <w:rFonts w:eastAsia="Arial" w:cs="Arial"/>
          <w:b/>
          <w:color w:val="000000"/>
          <w:vertAlign w:val="superscript"/>
        </w:rPr>
        <w:t xml:space="preserve"> </w:t>
      </w:r>
      <w:proofErr w:type="gramStart"/>
      <w:r w:rsidR="002854C7" w:rsidRPr="002854C7">
        <w:rPr>
          <w:rFonts w:eastAsia="Arial" w:cs="Arial"/>
        </w:rPr>
        <w:t>Biblioteca</w:t>
      </w:r>
      <w:proofErr w:type="gramEnd"/>
      <w:r w:rsidR="002854C7" w:rsidRPr="002854C7">
        <w:rPr>
          <w:rFonts w:eastAsia="Arial" w:cs="Arial"/>
        </w:rPr>
        <w:t xml:space="preserve"> de Semillas Sede Rivera - CeNUR Noreste - Universidad de la República</w:t>
      </w:r>
    </w:p>
    <w:p w14:paraId="7CA10C8E" w14:textId="04049E60" w:rsidR="00260BAF" w:rsidRPr="00F27C59" w:rsidRDefault="00260BAF" w:rsidP="00F27C59">
      <w:pPr>
        <w:pBdr>
          <w:top w:val="nil"/>
          <w:left w:val="nil"/>
          <w:bottom w:val="nil"/>
          <w:right w:val="nil"/>
          <w:between w:val="nil"/>
        </w:pBdr>
        <w:spacing w:line="240" w:lineRule="auto"/>
        <w:jc w:val="center"/>
        <w:rPr>
          <w:rFonts w:eastAsia="Arial" w:cs="Arial"/>
          <w:b/>
          <w:color w:val="000000"/>
          <w:vertAlign w:val="superscript"/>
        </w:rPr>
      </w:pPr>
    </w:p>
    <w:p w14:paraId="037D7E50" w14:textId="7C19DA65" w:rsidR="00CF6EBE" w:rsidRPr="00F27C59" w:rsidRDefault="008157A3" w:rsidP="00F27C59">
      <w:pPr>
        <w:spacing w:line="240" w:lineRule="auto"/>
        <w:jc w:val="center"/>
        <w:rPr>
          <w:rFonts w:eastAsia="Arial" w:cs="Arial"/>
        </w:rPr>
      </w:pPr>
      <w:r w:rsidRPr="00F27C59">
        <w:rPr>
          <w:rFonts w:eastAsia="Arial" w:cs="Arial"/>
          <w:b/>
          <w:vertAlign w:val="superscript"/>
        </w:rPr>
        <w:t>1</w:t>
      </w:r>
      <w:r w:rsidR="008844B3">
        <w:rPr>
          <w:rFonts w:eastAsia="Arial" w:cs="Arial"/>
          <w:b/>
          <w:vertAlign w:val="superscript"/>
        </w:rPr>
        <w:t>*</w:t>
      </w:r>
      <w:r w:rsidR="008844B3">
        <w:rPr>
          <w:rFonts w:eastAsia="Arial" w:cs="Arial"/>
        </w:rPr>
        <w:t>c</w:t>
      </w:r>
      <w:r w:rsidR="009966DA">
        <w:rPr>
          <w:rFonts w:eastAsia="Arial" w:cs="Arial"/>
        </w:rPr>
        <w:t>aio-souza@uergs.edu.br</w:t>
      </w:r>
    </w:p>
    <w:p w14:paraId="00637FAF" w14:textId="7BAF5277" w:rsidR="00CF6EBE" w:rsidRDefault="008157A3" w:rsidP="00AD6B9A">
      <w:pPr>
        <w:spacing w:line="240" w:lineRule="auto"/>
        <w:jc w:val="center"/>
        <w:rPr>
          <w:rFonts w:eastAsia="Arial" w:cs="Arial"/>
        </w:rPr>
      </w:pPr>
      <w:r w:rsidRPr="00F27C59">
        <w:rPr>
          <w:rFonts w:eastAsia="Arial" w:cs="Arial"/>
          <w:vertAlign w:val="superscript"/>
        </w:rPr>
        <w:t>2</w:t>
      </w:r>
      <w:r w:rsidRPr="00F27C59">
        <w:rPr>
          <w:rFonts w:eastAsia="Arial" w:cs="Arial"/>
        </w:rPr>
        <w:t xml:space="preserve"> </w:t>
      </w:r>
      <w:r w:rsidR="002854C7" w:rsidRPr="002854C7">
        <w:rPr>
          <w:rFonts w:eastAsia="Arial" w:cs="Arial"/>
        </w:rPr>
        <w:t>sguida@fcien.edu.uy</w:t>
      </w:r>
    </w:p>
    <w:p w14:paraId="445655B9" w14:textId="069E043D" w:rsidR="008844B3" w:rsidRPr="00F27C59" w:rsidRDefault="008844B3" w:rsidP="00AD6B9A">
      <w:pPr>
        <w:spacing w:line="240" w:lineRule="auto"/>
        <w:jc w:val="center"/>
        <w:rPr>
          <w:rFonts w:eastAsia="Arial" w:cs="Arial"/>
        </w:rPr>
      </w:pPr>
      <w:r>
        <w:rPr>
          <w:rFonts w:eastAsia="Arial" w:cs="Arial"/>
          <w:b/>
          <w:color w:val="000000"/>
          <w:vertAlign w:val="superscript"/>
        </w:rPr>
        <w:t xml:space="preserve">3 </w:t>
      </w:r>
      <w:hyperlink r:id="rId9" w:history="1">
        <w:r w:rsidRPr="00224B89">
          <w:rPr>
            <w:rStyle w:val="Hyperlink"/>
            <w:rFonts w:eastAsia="Arial" w:cs="Arial"/>
          </w:rPr>
          <w:t>adriana-trevisan@uergs.edu.br</w:t>
        </w:r>
      </w:hyperlink>
    </w:p>
    <w:p w14:paraId="04260E08" w14:textId="54219AD8" w:rsidR="00CF6EBE" w:rsidRPr="00F27C59" w:rsidRDefault="00CF6EBE" w:rsidP="00F27C59">
      <w:pPr>
        <w:spacing w:line="240" w:lineRule="auto"/>
        <w:jc w:val="center"/>
        <w:rPr>
          <w:rFonts w:eastAsia="Arial" w:cs="Arial"/>
          <w:i/>
        </w:rPr>
      </w:pPr>
    </w:p>
    <w:p w14:paraId="119818FF" w14:textId="77777777" w:rsidR="00F27C59" w:rsidRDefault="00F27C59" w:rsidP="00F27C59">
      <w:pPr>
        <w:spacing w:line="240" w:lineRule="auto"/>
        <w:rPr>
          <w:rFonts w:eastAsia="Arial" w:cs="Arial"/>
          <w:b/>
        </w:rPr>
      </w:pPr>
    </w:p>
    <w:p w14:paraId="42F4F7E3" w14:textId="5EF74C56" w:rsidR="00CF6EBE" w:rsidRPr="004E5D9F" w:rsidRDefault="008157A3" w:rsidP="00F27C59">
      <w:pPr>
        <w:spacing w:line="240" w:lineRule="auto"/>
        <w:rPr>
          <w:rFonts w:eastAsia="Arial" w:cs="Arial"/>
          <w:b/>
          <w:sz w:val="24"/>
          <w:szCs w:val="24"/>
        </w:rPr>
      </w:pPr>
      <w:r w:rsidRPr="004E5D9F">
        <w:rPr>
          <w:rFonts w:eastAsia="Arial" w:cs="Arial"/>
          <w:b/>
          <w:sz w:val="24"/>
          <w:szCs w:val="24"/>
        </w:rPr>
        <w:t>Resum</w:t>
      </w:r>
      <w:r w:rsidR="008844B3">
        <w:rPr>
          <w:rFonts w:eastAsia="Arial" w:cs="Arial"/>
          <w:b/>
          <w:sz w:val="24"/>
          <w:szCs w:val="24"/>
        </w:rPr>
        <w:t>o</w:t>
      </w:r>
      <w:r w:rsidRPr="004E5D9F">
        <w:rPr>
          <w:rFonts w:eastAsia="Arial" w:cs="Arial"/>
          <w:b/>
          <w:sz w:val="24"/>
          <w:szCs w:val="24"/>
        </w:rPr>
        <w:t xml:space="preserve"> </w:t>
      </w:r>
    </w:p>
    <w:p w14:paraId="5821B8A1" w14:textId="406F7F47" w:rsidR="001C33AF" w:rsidRDefault="001C33AF" w:rsidP="00F27C59">
      <w:pPr>
        <w:spacing w:line="240" w:lineRule="auto"/>
        <w:jc w:val="both"/>
        <w:rPr>
          <w:rFonts w:eastAsia="Arial" w:cs="Arial"/>
          <w:bCs/>
        </w:rPr>
      </w:pPr>
      <w:r>
        <w:rPr>
          <w:rFonts w:eastAsia="Arial" w:cs="Arial"/>
          <w:bCs/>
        </w:rPr>
        <w:t xml:space="preserve">As </w:t>
      </w:r>
      <w:proofErr w:type="spellStart"/>
      <w:r>
        <w:rPr>
          <w:rFonts w:eastAsia="Arial" w:cs="Arial"/>
          <w:bCs/>
        </w:rPr>
        <w:t>sementes</w:t>
      </w:r>
      <w:proofErr w:type="spellEnd"/>
      <w:r>
        <w:rPr>
          <w:rFonts w:eastAsia="Arial" w:cs="Arial"/>
          <w:bCs/>
        </w:rPr>
        <w:t xml:space="preserve"> crioulas </w:t>
      </w:r>
      <w:proofErr w:type="spellStart"/>
      <w:r>
        <w:rPr>
          <w:rFonts w:eastAsia="Arial" w:cs="Arial"/>
          <w:bCs/>
        </w:rPr>
        <w:t>são</w:t>
      </w:r>
      <w:proofErr w:type="spellEnd"/>
      <w:r>
        <w:rPr>
          <w:rFonts w:eastAsia="Arial" w:cs="Arial"/>
          <w:bCs/>
        </w:rPr>
        <w:t xml:space="preserve"> variedades de </w:t>
      </w:r>
      <w:proofErr w:type="spellStart"/>
      <w:r>
        <w:rPr>
          <w:rFonts w:eastAsia="Arial" w:cs="Arial"/>
          <w:bCs/>
        </w:rPr>
        <w:t>sementes</w:t>
      </w:r>
      <w:proofErr w:type="spellEnd"/>
      <w:r>
        <w:rPr>
          <w:rFonts w:eastAsia="Arial" w:cs="Arial"/>
          <w:bCs/>
        </w:rPr>
        <w:t xml:space="preserve"> cultivadas por agricultores tradicionais ao longo de gerações, adapta</w:t>
      </w:r>
      <w:r w:rsidR="002854C7">
        <w:rPr>
          <w:rFonts w:eastAsia="Arial" w:cs="Arial"/>
          <w:bCs/>
        </w:rPr>
        <w:t>da</w:t>
      </w:r>
      <w:r>
        <w:rPr>
          <w:rFonts w:eastAsia="Arial" w:cs="Arial"/>
          <w:bCs/>
        </w:rPr>
        <w:t xml:space="preserve">s as </w:t>
      </w:r>
      <w:proofErr w:type="spellStart"/>
      <w:r>
        <w:rPr>
          <w:rFonts w:eastAsia="Arial" w:cs="Arial"/>
          <w:bCs/>
        </w:rPr>
        <w:t>condições</w:t>
      </w:r>
      <w:proofErr w:type="spellEnd"/>
      <w:r>
        <w:rPr>
          <w:rFonts w:eastAsia="Arial" w:cs="Arial"/>
          <w:bCs/>
        </w:rPr>
        <w:t xml:space="preserve"> ambientais de suas regiões. Essas </w:t>
      </w:r>
      <w:proofErr w:type="spellStart"/>
      <w:r>
        <w:rPr>
          <w:rFonts w:eastAsia="Arial" w:cs="Arial"/>
          <w:bCs/>
        </w:rPr>
        <w:t>sementes</w:t>
      </w:r>
      <w:proofErr w:type="spellEnd"/>
      <w:r>
        <w:rPr>
          <w:rFonts w:eastAsia="Arial" w:cs="Arial"/>
          <w:bCs/>
        </w:rPr>
        <w:t xml:space="preserve"> </w:t>
      </w:r>
      <w:proofErr w:type="spellStart"/>
      <w:r>
        <w:rPr>
          <w:rFonts w:eastAsia="Arial" w:cs="Arial"/>
          <w:bCs/>
        </w:rPr>
        <w:t>são</w:t>
      </w:r>
      <w:proofErr w:type="spellEnd"/>
      <w:r>
        <w:rPr>
          <w:rFonts w:eastAsia="Arial" w:cs="Arial"/>
          <w:bCs/>
        </w:rPr>
        <w:t xml:space="preserve"> essenciais para a manutenção da agrobiodiversidades, fortalecendo a autonom</w:t>
      </w:r>
      <w:r w:rsidR="002854C7">
        <w:rPr>
          <w:rFonts w:eastAsia="Arial" w:cs="Arial"/>
          <w:bCs/>
        </w:rPr>
        <w:t>i</w:t>
      </w:r>
      <w:r>
        <w:rPr>
          <w:rFonts w:eastAsia="Arial" w:cs="Arial"/>
          <w:bCs/>
        </w:rPr>
        <w:t>a dos processos produtivos e preservando o legado cultural das comunidades. Na região do Pampa, entre Brasil e Uruguai, elas desempenham um papel crucial na agricultura sustent</w:t>
      </w:r>
      <w:r w:rsidR="002854C7">
        <w:rPr>
          <w:rFonts w:eastAsia="Arial" w:cs="Arial"/>
          <w:bCs/>
        </w:rPr>
        <w:t>á</w:t>
      </w:r>
      <w:r>
        <w:rPr>
          <w:rFonts w:eastAsia="Arial" w:cs="Arial"/>
          <w:bCs/>
        </w:rPr>
        <w:t>vel, resistindo a pressão das monoculturas e do uso intensivo de agrotóxicos. Um estudo realizado com três variedade</w:t>
      </w:r>
      <w:r w:rsidR="002854C7">
        <w:rPr>
          <w:rFonts w:eastAsia="Arial" w:cs="Arial"/>
          <w:bCs/>
        </w:rPr>
        <w:t>s</w:t>
      </w:r>
      <w:r>
        <w:rPr>
          <w:rFonts w:eastAsia="Arial" w:cs="Arial"/>
          <w:bCs/>
        </w:rPr>
        <w:t xml:space="preserve"> crioula</w:t>
      </w:r>
      <w:r w:rsidR="00982DF9">
        <w:rPr>
          <w:rFonts w:eastAsia="Arial" w:cs="Arial"/>
          <w:bCs/>
        </w:rPr>
        <w:t>s</w:t>
      </w:r>
      <w:r>
        <w:rPr>
          <w:rFonts w:eastAsia="Arial" w:cs="Arial"/>
          <w:bCs/>
        </w:rPr>
        <w:t xml:space="preserve"> (amendoim, milho e feijão) evidenciou a import</w:t>
      </w:r>
      <w:r w:rsidR="002854C7">
        <w:rPr>
          <w:rFonts w:eastAsia="Arial" w:cs="Arial"/>
          <w:bCs/>
        </w:rPr>
        <w:t>â</w:t>
      </w:r>
      <w:r>
        <w:rPr>
          <w:rFonts w:eastAsia="Arial" w:cs="Arial"/>
          <w:bCs/>
        </w:rPr>
        <w:t xml:space="preserve">ncia dessas </w:t>
      </w:r>
      <w:proofErr w:type="spellStart"/>
      <w:r>
        <w:rPr>
          <w:rFonts w:eastAsia="Arial" w:cs="Arial"/>
          <w:bCs/>
        </w:rPr>
        <w:t>sementes</w:t>
      </w:r>
      <w:proofErr w:type="spellEnd"/>
      <w:r>
        <w:rPr>
          <w:rFonts w:eastAsia="Arial" w:cs="Arial"/>
          <w:bCs/>
        </w:rPr>
        <w:t xml:space="preserve"> na conservação da biodiversidade agrícola e cultural. A germinação das </w:t>
      </w:r>
      <w:proofErr w:type="spellStart"/>
      <w:r>
        <w:rPr>
          <w:rFonts w:eastAsia="Arial" w:cs="Arial"/>
          <w:bCs/>
        </w:rPr>
        <w:t>sementes</w:t>
      </w:r>
      <w:proofErr w:type="spellEnd"/>
      <w:r>
        <w:rPr>
          <w:rFonts w:eastAsia="Arial" w:cs="Arial"/>
          <w:bCs/>
        </w:rPr>
        <w:t xml:space="preserve"> </w:t>
      </w:r>
      <w:r w:rsidR="00982DF9">
        <w:rPr>
          <w:rFonts w:eastAsia="Arial" w:cs="Arial"/>
          <w:bCs/>
        </w:rPr>
        <w:t>f</w:t>
      </w:r>
      <w:r>
        <w:rPr>
          <w:rFonts w:eastAsia="Arial" w:cs="Arial"/>
          <w:bCs/>
        </w:rPr>
        <w:t>oi analisa</w:t>
      </w:r>
      <w:r w:rsidR="00982DF9">
        <w:rPr>
          <w:rFonts w:eastAsia="Arial" w:cs="Arial"/>
          <w:bCs/>
        </w:rPr>
        <w:t>da</w:t>
      </w:r>
      <w:r>
        <w:rPr>
          <w:rFonts w:eastAsia="Arial" w:cs="Arial"/>
          <w:bCs/>
        </w:rPr>
        <w:t>, mostrando variações em termos de germinabilidade e vigor, destacando a relev</w:t>
      </w:r>
      <w:r w:rsidR="002854C7">
        <w:rPr>
          <w:rFonts w:eastAsia="Arial" w:cs="Arial"/>
          <w:bCs/>
        </w:rPr>
        <w:t>â</w:t>
      </w:r>
      <w:r>
        <w:rPr>
          <w:rFonts w:eastAsia="Arial" w:cs="Arial"/>
          <w:bCs/>
        </w:rPr>
        <w:t>ncia de preservar essa</w:t>
      </w:r>
      <w:r w:rsidR="002854C7">
        <w:rPr>
          <w:rFonts w:eastAsia="Arial" w:cs="Arial"/>
          <w:bCs/>
        </w:rPr>
        <w:t xml:space="preserve"> sociobiodiversidade</w:t>
      </w:r>
      <w:r>
        <w:rPr>
          <w:rFonts w:eastAsia="Arial" w:cs="Arial"/>
          <w:bCs/>
        </w:rPr>
        <w:t xml:space="preserve"> para garantir segurança alimentar</w:t>
      </w:r>
      <w:r w:rsidR="002854C7">
        <w:rPr>
          <w:rFonts w:eastAsia="Arial" w:cs="Arial"/>
          <w:bCs/>
        </w:rPr>
        <w:t>, resiliência climática</w:t>
      </w:r>
      <w:r w:rsidR="009B46D3">
        <w:rPr>
          <w:rFonts w:eastAsia="Arial" w:cs="Arial"/>
          <w:bCs/>
        </w:rPr>
        <w:t xml:space="preserve"> </w:t>
      </w:r>
      <w:r>
        <w:rPr>
          <w:rFonts w:eastAsia="Arial" w:cs="Arial"/>
          <w:bCs/>
        </w:rPr>
        <w:t>e promover práticas agroecológicas.</w:t>
      </w:r>
    </w:p>
    <w:p w14:paraId="2CA8728A" w14:textId="77777777" w:rsidR="009966DA" w:rsidRPr="001C33AF" w:rsidRDefault="009966DA" w:rsidP="00F27C59">
      <w:pPr>
        <w:spacing w:line="240" w:lineRule="auto"/>
        <w:jc w:val="both"/>
        <w:rPr>
          <w:rFonts w:eastAsia="Arial" w:cs="Arial"/>
          <w:bCs/>
        </w:rPr>
      </w:pPr>
    </w:p>
    <w:p w14:paraId="01296673" w14:textId="5664C866" w:rsidR="00CF6EBE" w:rsidRPr="00F27C59" w:rsidRDefault="008844B3" w:rsidP="00F27C59">
      <w:pPr>
        <w:spacing w:line="240" w:lineRule="auto"/>
        <w:jc w:val="both"/>
        <w:rPr>
          <w:rFonts w:eastAsia="Arial" w:cs="Arial"/>
        </w:rPr>
      </w:pPr>
      <w:r w:rsidRPr="001B0844">
        <w:rPr>
          <w:rFonts w:eastAsia="Arial" w:cs="Arial"/>
          <w:b/>
          <w:sz w:val="24"/>
          <w:szCs w:val="24"/>
        </w:rPr>
        <w:t>Palavras chave</w:t>
      </w:r>
      <w:r w:rsidR="008157A3" w:rsidRPr="001B0844">
        <w:rPr>
          <w:rFonts w:eastAsia="Arial" w:cs="Arial"/>
          <w:b/>
          <w:sz w:val="24"/>
          <w:szCs w:val="24"/>
        </w:rPr>
        <w:t>:</w:t>
      </w:r>
      <w:r w:rsidR="008157A3" w:rsidRPr="001B0844">
        <w:rPr>
          <w:rFonts w:eastAsia="Arial" w:cs="Arial"/>
          <w:sz w:val="24"/>
          <w:szCs w:val="24"/>
        </w:rPr>
        <w:t xml:space="preserve"> </w:t>
      </w:r>
      <w:r w:rsidR="00335E57" w:rsidRPr="001B0844">
        <w:rPr>
          <w:rFonts w:eastAsia="Arial" w:cs="Arial"/>
        </w:rPr>
        <w:t xml:space="preserve">Banco de </w:t>
      </w:r>
      <w:proofErr w:type="spellStart"/>
      <w:r w:rsidR="00335E57" w:rsidRPr="001B0844">
        <w:rPr>
          <w:rFonts w:eastAsia="Arial" w:cs="Arial"/>
        </w:rPr>
        <w:t>sementes</w:t>
      </w:r>
      <w:proofErr w:type="spellEnd"/>
      <w:r w:rsidR="00F27C59" w:rsidRPr="001B0844">
        <w:rPr>
          <w:rFonts w:eastAsia="Arial" w:cs="Arial"/>
        </w:rPr>
        <w:t xml:space="preserve">; </w:t>
      </w:r>
      <w:r w:rsidR="009966DA" w:rsidRPr="001B0844">
        <w:rPr>
          <w:rFonts w:eastAsia="Arial" w:cs="Arial"/>
        </w:rPr>
        <w:t>agrobiodversidade</w:t>
      </w:r>
      <w:r w:rsidR="00F27C59" w:rsidRPr="001B0844">
        <w:rPr>
          <w:rFonts w:eastAsia="Arial" w:cs="Arial"/>
        </w:rPr>
        <w:t xml:space="preserve">; </w:t>
      </w:r>
      <w:r w:rsidR="009966DA" w:rsidRPr="001B0844">
        <w:rPr>
          <w:rFonts w:eastAsia="Arial" w:cs="Arial"/>
        </w:rPr>
        <w:t>agricultura sustent</w:t>
      </w:r>
      <w:r w:rsidRPr="001B0844">
        <w:rPr>
          <w:rFonts w:eastAsia="Arial" w:cs="Arial"/>
        </w:rPr>
        <w:t>á</w:t>
      </w:r>
      <w:r w:rsidR="009966DA" w:rsidRPr="001B0844">
        <w:rPr>
          <w:rFonts w:eastAsia="Arial" w:cs="Arial"/>
        </w:rPr>
        <w:t>vel</w:t>
      </w:r>
      <w:r w:rsidR="00F27C59" w:rsidRPr="001B0844">
        <w:rPr>
          <w:rFonts w:eastAsia="Arial" w:cs="Arial"/>
        </w:rPr>
        <w:t xml:space="preserve">; </w:t>
      </w:r>
      <w:r w:rsidR="00335E57" w:rsidRPr="001B0844">
        <w:rPr>
          <w:rFonts w:eastAsia="Arial" w:cs="Arial"/>
        </w:rPr>
        <w:t>comunidades tradicionais</w:t>
      </w:r>
      <w:r w:rsidR="00F27C59" w:rsidRPr="001B0844">
        <w:rPr>
          <w:rFonts w:eastAsia="Arial" w:cs="Arial"/>
        </w:rPr>
        <w:t xml:space="preserve">; </w:t>
      </w:r>
      <w:r w:rsidR="009966DA" w:rsidRPr="001B0844">
        <w:rPr>
          <w:rFonts w:eastAsia="Arial" w:cs="Arial"/>
        </w:rPr>
        <w:t>agroecolog</w:t>
      </w:r>
      <w:r w:rsidRPr="001B0844">
        <w:rPr>
          <w:rFonts w:eastAsia="Arial" w:cs="Arial"/>
        </w:rPr>
        <w:t>i</w:t>
      </w:r>
      <w:r w:rsidR="009966DA" w:rsidRPr="001B0844">
        <w:rPr>
          <w:rFonts w:eastAsia="Arial" w:cs="Arial"/>
        </w:rPr>
        <w:t>a</w:t>
      </w:r>
      <w:r w:rsidR="008157A3" w:rsidRPr="001B0844">
        <w:rPr>
          <w:rFonts w:eastAsia="Arial" w:cs="Arial"/>
        </w:rPr>
        <w:t>.</w:t>
      </w:r>
    </w:p>
    <w:p w14:paraId="6BC2C27A" w14:textId="77777777" w:rsidR="00255C3F" w:rsidRDefault="00255C3F" w:rsidP="00F27C59">
      <w:pPr>
        <w:pBdr>
          <w:top w:val="nil"/>
          <w:left w:val="nil"/>
          <w:bottom w:val="nil"/>
          <w:right w:val="nil"/>
          <w:between w:val="nil"/>
        </w:pBdr>
        <w:spacing w:line="240" w:lineRule="auto"/>
        <w:jc w:val="both"/>
        <w:rPr>
          <w:rFonts w:eastAsia="Arial" w:cs="Arial"/>
          <w:b/>
          <w:color w:val="000000"/>
          <w:lang w:val="es-ES"/>
        </w:rPr>
      </w:pPr>
    </w:p>
    <w:p w14:paraId="78FAA6E6" w14:textId="476A0B66" w:rsidR="00CF6EBE" w:rsidRPr="004E5D9F" w:rsidRDefault="008157A3" w:rsidP="00F27C59">
      <w:pPr>
        <w:pBdr>
          <w:top w:val="nil"/>
          <w:left w:val="nil"/>
          <w:bottom w:val="nil"/>
          <w:right w:val="nil"/>
          <w:between w:val="nil"/>
        </w:pBdr>
        <w:spacing w:line="240" w:lineRule="auto"/>
        <w:jc w:val="both"/>
        <w:rPr>
          <w:rFonts w:eastAsia="Arial" w:cs="Arial"/>
          <w:b/>
          <w:color w:val="000000"/>
          <w:sz w:val="24"/>
          <w:szCs w:val="24"/>
          <w:lang w:val="es-ES"/>
        </w:rPr>
      </w:pPr>
      <w:r w:rsidRPr="004E5D9F">
        <w:rPr>
          <w:rFonts w:eastAsia="Arial" w:cs="Arial"/>
          <w:b/>
          <w:color w:val="000000"/>
          <w:sz w:val="24"/>
          <w:szCs w:val="24"/>
          <w:lang w:val="es-ES"/>
        </w:rPr>
        <w:t>Abstract</w:t>
      </w:r>
    </w:p>
    <w:p w14:paraId="3EEFFE0A" w14:textId="31E26C5E" w:rsidR="00F23DD9" w:rsidRPr="00F23DD9" w:rsidRDefault="00F23DD9" w:rsidP="00F23DD9">
      <w:pPr>
        <w:spacing w:line="240" w:lineRule="auto"/>
        <w:jc w:val="both"/>
        <w:rPr>
          <w:rFonts w:eastAsia="Arial" w:cs="Arial"/>
          <w:bCs/>
        </w:rPr>
      </w:pPr>
      <w:r w:rsidRPr="00F23DD9">
        <w:rPr>
          <w:rFonts w:eastAsia="Arial" w:cs="Arial"/>
          <w:bCs/>
        </w:rPr>
        <w:t>Heirloom seeds are varieties cultivated by traditional farmers over generations, adapted to the environmental conditions of their regions. These seeds are essential for maintaining agrobiodiversity, strengthening the autonomy of productive processes, and preserving the cultural legacy of communities.</w:t>
      </w:r>
      <w:r>
        <w:rPr>
          <w:rFonts w:eastAsia="Arial" w:cs="Arial"/>
          <w:bCs/>
        </w:rPr>
        <w:t xml:space="preserve"> </w:t>
      </w:r>
      <w:r w:rsidRPr="00F23DD9">
        <w:rPr>
          <w:rFonts w:eastAsia="Arial" w:cs="Arial"/>
          <w:bCs/>
        </w:rPr>
        <w:t>In the Pampa region, between Brazil and Uruguay, they play a crucial role in sustainable agriculture, resisting the pressure of monocultures and intensive pesticide use.</w:t>
      </w:r>
      <w:r>
        <w:rPr>
          <w:rFonts w:eastAsia="Arial" w:cs="Arial"/>
          <w:bCs/>
        </w:rPr>
        <w:t xml:space="preserve"> </w:t>
      </w:r>
      <w:r w:rsidRPr="00F23DD9">
        <w:rPr>
          <w:rFonts w:eastAsia="Arial" w:cs="Arial"/>
          <w:bCs/>
        </w:rPr>
        <w:t>A study conducted with three heirloom varieties (peanut, corn, and beans) highlighted the importance of these seeds in the conservation of agricultural and cultural biodiversity. The germination of the seeds was analyzed, showing variations in terms of germinability and vigor, underscoring the relevance of preserving these varieties to ensure food security</w:t>
      </w:r>
      <w:r w:rsidR="002854C7">
        <w:rPr>
          <w:rFonts w:eastAsia="Arial" w:cs="Arial"/>
          <w:bCs/>
        </w:rPr>
        <w:t>, climate resilience</w:t>
      </w:r>
      <w:r w:rsidRPr="00F23DD9">
        <w:rPr>
          <w:rFonts w:eastAsia="Arial" w:cs="Arial"/>
          <w:bCs/>
        </w:rPr>
        <w:t xml:space="preserve"> and promote agroecological practices.</w:t>
      </w:r>
    </w:p>
    <w:p w14:paraId="75CA5562" w14:textId="77777777" w:rsidR="00F27C59" w:rsidRDefault="00F27C59" w:rsidP="00F27C59">
      <w:pPr>
        <w:spacing w:line="240" w:lineRule="auto"/>
        <w:jc w:val="both"/>
        <w:rPr>
          <w:rFonts w:eastAsia="Arial" w:cs="Arial"/>
          <w:b/>
          <w:lang w:val="es-ES"/>
        </w:rPr>
      </w:pPr>
    </w:p>
    <w:p w14:paraId="568A4F53" w14:textId="1287D453" w:rsidR="00F27C59" w:rsidRPr="00255C3F" w:rsidRDefault="008157A3" w:rsidP="00255C3F">
      <w:pPr>
        <w:spacing w:line="240" w:lineRule="auto"/>
        <w:jc w:val="both"/>
        <w:rPr>
          <w:rFonts w:eastAsia="Arial" w:cs="Arial"/>
          <w:bCs/>
          <w:lang w:val="es-ES"/>
        </w:rPr>
      </w:pPr>
      <w:r w:rsidRPr="004E5D9F">
        <w:rPr>
          <w:rFonts w:eastAsia="Arial" w:cs="Arial"/>
          <w:b/>
          <w:sz w:val="24"/>
          <w:szCs w:val="24"/>
          <w:lang w:val="es-ES"/>
        </w:rPr>
        <w:t>Keywords:</w:t>
      </w:r>
      <w:r w:rsidR="00255C3F">
        <w:rPr>
          <w:rFonts w:eastAsia="Arial" w:cs="Arial"/>
          <w:b/>
          <w:sz w:val="24"/>
          <w:szCs w:val="24"/>
          <w:lang w:val="es-ES"/>
        </w:rPr>
        <w:t xml:space="preserve"> </w:t>
      </w:r>
      <w:r w:rsidR="00335E57">
        <w:rPr>
          <w:rFonts w:eastAsia="Arial" w:cs="Arial"/>
          <w:bCs/>
          <w:lang w:val="es-ES"/>
        </w:rPr>
        <w:t>Seed bank</w:t>
      </w:r>
      <w:r w:rsidR="00255C3F">
        <w:rPr>
          <w:rFonts w:eastAsia="Arial" w:cs="Arial"/>
          <w:bCs/>
          <w:lang w:val="es-ES"/>
        </w:rPr>
        <w:t>; agrobiodversity; sustainable agricultura;</w:t>
      </w:r>
      <w:r w:rsidR="00335E57">
        <w:rPr>
          <w:rFonts w:eastAsia="Arial" w:cs="Arial"/>
          <w:bCs/>
          <w:lang w:val="es-ES"/>
        </w:rPr>
        <w:t xml:space="preserve"> traditional communities</w:t>
      </w:r>
      <w:r w:rsidR="00255C3F">
        <w:rPr>
          <w:rFonts w:eastAsia="Arial" w:cs="Arial"/>
          <w:bCs/>
          <w:lang w:val="es-ES"/>
        </w:rPr>
        <w:t xml:space="preserve">; agroecology. </w:t>
      </w:r>
    </w:p>
    <w:p w14:paraId="74FD1EEE" w14:textId="77777777" w:rsidR="00255C3F" w:rsidRDefault="00255C3F" w:rsidP="00255C3F">
      <w:pPr>
        <w:spacing w:line="240" w:lineRule="auto"/>
        <w:jc w:val="both"/>
        <w:rPr>
          <w:rFonts w:eastAsia="Arial" w:cs="Arial"/>
          <w:b/>
          <w:color w:val="000000"/>
        </w:rPr>
      </w:pPr>
    </w:p>
    <w:p w14:paraId="701E1538" w14:textId="3F3DAEE0" w:rsidR="00CF6EBE" w:rsidRPr="004E5D9F" w:rsidRDefault="008157A3" w:rsidP="00492103">
      <w:pPr>
        <w:rPr>
          <w:rFonts w:eastAsia="Arial" w:cs="Arial"/>
          <w:b/>
          <w:color w:val="000000"/>
          <w:sz w:val="24"/>
          <w:szCs w:val="24"/>
        </w:rPr>
      </w:pPr>
      <w:r w:rsidRPr="004E5D9F">
        <w:rPr>
          <w:rFonts w:eastAsia="Arial" w:cs="Arial"/>
          <w:b/>
          <w:color w:val="000000"/>
          <w:sz w:val="24"/>
          <w:szCs w:val="24"/>
        </w:rPr>
        <w:t>Introdu</w:t>
      </w:r>
      <w:r w:rsidR="008844B3">
        <w:rPr>
          <w:rFonts w:eastAsia="Arial" w:cs="Arial"/>
          <w:b/>
          <w:color w:val="000000"/>
          <w:sz w:val="24"/>
          <w:szCs w:val="24"/>
        </w:rPr>
        <w:t>ção</w:t>
      </w:r>
    </w:p>
    <w:p w14:paraId="42F573B0" w14:textId="4B688F5B" w:rsidR="004E5D9F" w:rsidRDefault="004E5D9F" w:rsidP="009966DA">
      <w:pPr>
        <w:spacing w:after="220" w:line="240" w:lineRule="auto"/>
        <w:jc w:val="both"/>
        <w:rPr>
          <w:lang w:val="pt-PT"/>
        </w:rPr>
      </w:pPr>
      <w:r>
        <w:rPr>
          <w:lang w:val="pt-PT"/>
        </w:rPr>
        <w:t>As sementes</w:t>
      </w:r>
      <w:r w:rsidRPr="007C4BEA">
        <w:rPr>
          <w:lang w:val="pt-PT"/>
        </w:rPr>
        <w:t xml:space="preserve"> crioulas, </w:t>
      </w:r>
      <w:r>
        <w:rPr>
          <w:lang w:val="pt-PT"/>
        </w:rPr>
        <w:t>representam</w:t>
      </w:r>
      <w:r w:rsidRPr="007C4BEA">
        <w:rPr>
          <w:lang w:val="pt-PT"/>
        </w:rPr>
        <w:t xml:space="preserve"> uma variedade de plantas cultivadas por agricultores locais ao longo de gerações adaptadas às condições ambientais específicas de uma determinada região</w:t>
      </w:r>
      <w:r>
        <w:rPr>
          <w:lang w:val="pt-PT"/>
        </w:rPr>
        <w:t>. São</w:t>
      </w:r>
      <w:r w:rsidRPr="007C4BEA">
        <w:rPr>
          <w:lang w:val="pt-PT"/>
        </w:rPr>
        <w:t xml:space="preserve"> variedades selecionadas, manejadas e conservadas por agricultores familiares, quilombolas, indígenas entre outros povos tradicionais, </w:t>
      </w:r>
      <w:r>
        <w:rPr>
          <w:lang w:val="pt-PT"/>
        </w:rPr>
        <w:t>re</w:t>
      </w:r>
      <w:r w:rsidRPr="007C4BEA">
        <w:rPr>
          <w:lang w:val="pt-PT"/>
        </w:rPr>
        <w:t>conhecidos</w:t>
      </w:r>
      <w:r>
        <w:rPr>
          <w:lang w:val="pt-PT"/>
        </w:rPr>
        <w:t>/as</w:t>
      </w:r>
      <w:r w:rsidRPr="007C4BEA">
        <w:rPr>
          <w:lang w:val="pt-PT"/>
        </w:rPr>
        <w:t>, em muitos locais, como guardiões e guardiãs de variedades das sementes crioulas</w:t>
      </w:r>
      <w:r>
        <w:rPr>
          <w:lang w:val="pt-PT"/>
        </w:rPr>
        <w:t>. Assim</w:t>
      </w:r>
      <w:r w:rsidRPr="007C4BEA">
        <w:rPr>
          <w:lang w:val="pt-PT"/>
        </w:rPr>
        <w:t>, essas sementes são os frutos dos trabalhadores</w:t>
      </w:r>
      <w:r>
        <w:rPr>
          <w:lang w:val="pt-PT"/>
        </w:rPr>
        <w:t>/as</w:t>
      </w:r>
      <w:r w:rsidRPr="007C4BEA">
        <w:rPr>
          <w:lang w:val="pt-PT"/>
        </w:rPr>
        <w:t xml:space="preserve"> camponeses</w:t>
      </w:r>
      <w:r>
        <w:rPr>
          <w:lang w:val="pt-PT"/>
        </w:rPr>
        <w:t>/as</w:t>
      </w:r>
      <w:r w:rsidRPr="007C4BEA">
        <w:rPr>
          <w:lang w:val="pt-PT"/>
        </w:rPr>
        <w:t xml:space="preserve"> que realizam o processo produtivo e trocam entre si seus produtos finais, tendo assim os bancos de sementes</w:t>
      </w:r>
      <w:r w:rsidR="00D5211D">
        <w:rPr>
          <w:lang w:val="pt-PT"/>
        </w:rPr>
        <w:t xml:space="preserve"> </w:t>
      </w:r>
      <w:r w:rsidRPr="007C4BEA">
        <w:rPr>
          <w:lang w:val="pt-PT"/>
        </w:rPr>
        <w:t>(</w:t>
      </w:r>
      <w:r w:rsidR="00033B4F">
        <w:rPr>
          <w:lang w:val="pt-PT"/>
        </w:rPr>
        <w:t>Batista,</w:t>
      </w:r>
      <w:r w:rsidR="00492103">
        <w:rPr>
          <w:lang w:val="pt-PT"/>
        </w:rPr>
        <w:t xml:space="preserve"> </w:t>
      </w:r>
      <w:r w:rsidR="00492103">
        <w:rPr>
          <w:lang w:val="pt-PT"/>
        </w:rPr>
        <w:lastRenderedPageBreak/>
        <w:t>2020</w:t>
      </w:r>
      <w:r w:rsidRPr="007C4BEA">
        <w:rPr>
          <w:lang w:val="pt-PT"/>
        </w:rPr>
        <w:t>).</w:t>
      </w:r>
      <w:r w:rsidR="00871455">
        <w:rPr>
          <w:lang w:val="pt-PT"/>
        </w:rPr>
        <w:t xml:space="preserve"> </w:t>
      </w:r>
      <w:r>
        <w:rPr>
          <w:lang w:val="pt-PT"/>
        </w:rPr>
        <w:t xml:space="preserve">Possuem </w:t>
      </w:r>
      <w:r w:rsidRPr="007C4BEA">
        <w:rPr>
          <w:lang w:val="pt-PT"/>
        </w:rPr>
        <w:t xml:space="preserve">características de extrema importância para a </w:t>
      </w:r>
      <w:r>
        <w:rPr>
          <w:lang w:val="pt-PT"/>
        </w:rPr>
        <w:t xml:space="preserve">manutenção da </w:t>
      </w:r>
      <w:r w:rsidRPr="007C4BEA">
        <w:rPr>
          <w:lang w:val="pt-PT"/>
        </w:rPr>
        <w:t xml:space="preserve">agrobiodiversidade e </w:t>
      </w:r>
      <w:r>
        <w:rPr>
          <w:lang w:val="pt-PT"/>
        </w:rPr>
        <w:t xml:space="preserve">para </w:t>
      </w:r>
      <w:r w:rsidRPr="007C4BEA">
        <w:rPr>
          <w:lang w:val="pt-PT"/>
        </w:rPr>
        <w:t>a autonomia dos processos produtivos dos</w:t>
      </w:r>
      <w:r>
        <w:rPr>
          <w:lang w:val="pt-PT"/>
        </w:rPr>
        <w:t>/as</w:t>
      </w:r>
      <w:r w:rsidRPr="007C4BEA">
        <w:rPr>
          <w:lang w:val="pt-PT"/>
        </w:rPr>
        <w:t xml:space="preserve"> trabalhadores</w:t>
      </w:r>
      <w:r>
        <w:rPr>
          <w:lang w:val="pt-PT"/>
        </w:rPr>
        <w:t>/as</w:t>
      </w:r>
      <w:r w:rsidRPr="007C4BEA">
        <w:rPr>
          <w:lang w:val="pt-PT"/>
        </w:rPr>
        <w:t xml:space="preserve"> rurais. A manutenção das práticas tradicionais se baseia em grande parte na forma de produção familiar, são um legado cultural, refletindo a identidade e história de suas comunidades preservando assim os conhecimentos ancestrais que fortalecem laços comunitários</w:t>
      </w:r>
      <w:r w:rsidR="00D5211D">
        <w:rPr>
          <w:lang w:val="pt-PT"/>
        </w:rPr>
        <w:t xml:space="preserve"> </w:t>
      </w:r>
      <w:r w:rsidRPr="007C4BEA">
        <w:rPr>
          <w:lang w:val="pt-PT"/>
        </w:rPr>
        <w:t>(R</w:t>
      </w:r>
      <w:r w:rsidR="004408A6">
        <w:rPr>
          <w:lang w:val="pt-PT"/>
        </w:rPr>
        <w:t>odrigues</w:t>
      </w:r>
      <w:r w:rsidRPr="007C4BEA">
        <w:rPr>
          <w:lang w:val="pt-PT"/>
        </w:rPr>
        <w:t>, 2021).</w:t>
      </w:r>
    </w:p>
    <w:p w14:paraId="6BFD360E" w14:textId="49D22DF6" w:rsidR="004E5D9F" w:rsidRPr="00D5211D" w:rsidRDefault="004E5D9F" w:rsidP="009966DA">
      <w:pPr>
        <w:spacing w:after="220" w:line="240" w:lineRule="auto"/>
        <w:jc w:val="both"/>
        <w:rPr>
          <w:color w:val="000000" w:themeColor="text1"/>
          <w:lang w:val="pt-PT"/>
        </w:rPr>
      </w:pPr>
      <w:r w:rsidRPr="007C4BEA">
        <w:rPr>
          <w:lang w:val="pt-PT"/>
        </w:rPr>
        <w:t>A dedicação à produção de sementes tradicionais por alguns agricultores</w:t>
      </w:r>
      <w:r>
        <w:rPr>
          <w:lang w:val="pt-PT"/>
        </w:rPr>
        <w:t>/as</w:t>
      </w:r>
      <w:r w:rsidRPr="007C4BEA">
        <w:rPr>
          <w:lang w:val="pt-PT"/>
        </w:rPr>
        <w:t xml:space="preserve"> demonstram que ocorre uma caracterização socioeconômica dos municípios </w:t>
      </w:r>
      <w:r>
        <w:rPr>
          <w:lang w:val="pt-PT"/>
        </w:rPr>
        <w:t>à</w:t>
      </w:r>
      <w:r w:rsidRPr="007C4BEA">
        <w:rPr>
          <w:lang w:val="pt-PT"/>
        </w:rPr>
        <w:t xml:space="preserve"> heterogeneidade (P</w:t>
      </w:r>
      <w:r w:rsidR="004408A6">
        <w:rPr>
          <w:lang w:val="pt-PT"/>
        </w:rPr>
        <w:t>ewilng</w:t>
      </w:r>
      <w:r w:rsidRPr="007C4BEA">
        <w:rPr>
          <w:lang w:val="pt-PT"/>
        </w:rPr>
        <w:t xml:space="preserve">, 2008). Na fronteira Brasil e Uruguai, a agricultura </w:t>
      </w:r>
      <w:r>
        <w:rPr>
          <w:lang w:val="pt-PT"/>
        </w:rPr>
        <w:t>em larga escala, especialmente da soja e a pecuária extensiva, são atividades que dominam a paisagem paampeana. No entanto, especialmente no Uruguai</w:t>
      </w:r>
      <w:r w:rsidR="0076418B">
        <w:rPr>
          <w:lang w:val="pt-PT"/>
        </w:rPr>
        <w:t>. A</w:t>
      </w:r>
      <w:r w:rsidRPr="007C4BEA">
        <w:rPr>
          <w:lang w:val="pt-PT"/>
        </w:rPr>
        <w:t>gricultores locais cultivam variedades crioulas adaptadas ao solo e clima, permitindo uma produção mais resiliente e sustentável</w:t>
      </w:r>
      <w:r w:rsidR="00D5211D">
        <w:rPr>
          <w:lang w:val="pt-PT"/>
        </w:rPr>
        <w:t xml:space="preserve"> </w:t>
      </w:r>
      <w:r w:rsidRPr="007C4BEA">
        <w:rPr>
          <w:lang w:val="pt-PT"/>
        </w:rPr>
        <w:t>(</w:t>
      </w:r>
      <w:r w:rsidR="004408A6">
        <w:rPr>
          <w:lang w:val="pt-PT"/>
        </w:rPr>
        <w:t>Silva</w:t>
      </w:r>
      <w:r w:rsidRPr="007C4BEA">
        <w:rPr>
          <w:lang w:val="pt-PT"/>
        </w:rPr>
        <w:t xml:space="preserve">, 2023). </w:t>
      </w:r>
      <w:r>
        <w:rPr>
          <w:lang w:val="pt-PT"/>
        </w:rPr>
        <w:t>Assim, a</w:t>
      </w:r>
      <w:r w:rsidRPr="007C4BEA">
        <w:rPr>
          <w:lang w:val="pt-PT"/>
        </w:rPr>
        <w:t xml:space="preserve">s sementes crioulas possuem um papel fundamental na </w:t>
      </w:r>
      <w:r>
        <w:rPr>
          <w:lang w:val="pt-PT"/>
        </w:rPr>
        <w:t xml:space="preserve">promoção da </w:t>
      </w:r>
      <w:r w:rsidRPr="007C4BEA">
        <w:rPr>
          <w:lang w:val="pt-PT"/>
        </w:rPr>
        <w:t>agricultura sustentável no Bioma Pampa. Na região de Santana do Livramento</w:t>
      </w:r>
      <w:r>
        <w:rPr>
          <w:lang w:val="pt-PT"/>
        </w:rPr>
        <w:t xml:space="preserve"> (BR)</w:t>
      </w:r>
      <w:r w:rsidRPr="007C4BEA">
        <w:rPr>
          <w:lang w:val="pt-PT"/>
        </w:rPr>
        <w:t xml:space="preserve"> e Rivera</w:t>
      </w:r>
      <w:r>
        <w:rPr>
          <w:lang w:val="pt-PT"/>
        </w:rPr>
        <w:t xml:space="preserve"> (UY)</w:t>
      </w:r>
      <w:r w:rsidRPr="007C4BEA">
        <w:rPr>
          <w:lang w:val="pt-PT"/>
        </w:rPr>
        <w:t>, essas sementes desempenham um papel crucial na manutenção da biodiversidade e identidade cultural das comunidades locais. Possuem características por sua diversidade genética e são guardadas por agricultor</w:t>
      </w:r>
      <w:r>
        <w:rPr>
          <w:lang w:val="pt-PT"/>
        </w:rPr>
        <w:t>as/es</w:t>
      </w:r>
      <w:r w:rsidRPr="007C4BEA">
        <w:rPr>
          <w:lang w:val="pt-PT"/>
        </w:rPr>
        <w:t xml:space="preserve"> durante um longo período de tempo. Essas sementes são fundamentais </w:t>
      </w:r>
      <w:r w:rsidRPr="00D5211D">
        <w:rPr>
          <w:color w:val="000000" w:themeColor="text1"/>
          <w:lang w:val="pt-PT"/>
        </w:rPr>
        <w:t>para a segurança alimentar e conservação da agrobiodiversidade. Além disso, representam um patrimônio cultural, mantendo práticas agrícolas tradicionais.</w:t>
      </w:r>
    </w:p>
    <w:p w14:paraId="3A1D2631" w14:textId="288D9B6D" w:rsidR="00A46261" w:rsidRDefault="004E5D9F" w:rsidP="00A46261">
      <w:pPr>
        <w:spacing w:after="220" w:line="240" w:lineRule="auto"/>
        <w:jc w:val="both"/>
        <w:rPr>
          <w:color w:val="000000" w:themeColor="text1"/>
          <w:lang w:val="pt-PT"/>
        </w:rPr>
      </w:pPr>
      <w:r w:rsidRPr="00D5211D">
        <w:rPr>
          <w:color w:val="000000" w:themeColor="text1"/>
          <w:lang w:val="pt-PT"/>
        </w:rPr>
        <w:t>Os cultivos na região do Pampa entre o Brasil e Uruguai contém uma variedade de 49 cultivos vegetais pertencentes a 47 espécies e 11 famílias botânicas (excluindo ervas aromáticas) (</w:t>
      </w:r>
      <w:r w:rsidR="004408A6" w:rsidRPr="00D5211D">
        <w:rPr>
          <w:color w:val="000000" w:themeColor="text1"/>
          <w:lang w:val="pt-PT"/>
        </w:rPr>
        <w:t>Rivas</w:t>
      </w:r>
      <w:r w:rsidRPr="00D5211D">
        <w:rPr>
          <w:color w:val="000000" w:themeColor="text1"/>
          <w:lang w:val="pt-PT"/>
        </w:rPr>
        <w:t>, 2023). As famílias botânicas mais comumente encontradas no sistema produtivo das variedades crioulas foram Fabaceae, Cucurbitaceae e Brassicaceae, enquanto o maior número de variedades locais correspondeu a Cucurbitaceae</w:t>
      </w:r>
      <w:r w:rsidR="00493397">
        <w:rPr>
          <w:color w:val="000000" w:themeColor="text1"/>
          <w:lang w:val="pt-PT"/>
        </w:rPr>
        <w:t xml:space="preserve"> </w:t>
      </w:r>
      <w:r w:rsidRPr="00D5211D">
        <w:rPr>
          <w:color w:val="000000" w:themeColor="text1"/>
          <w:lang w:val="pt-PT"/>
        </w:rPr>
        <w:t>(83), Fabaceae (71) e Solanaceae (60) (</w:t>
      </w:r>
      <w:r w:rsidR="004408A6" w:rsidRPr="00D5211D">
        <w:rPr>
          <w:color w:val="000000" w:themeColor="text1"/>
          <w:lang w:val="pt-PT"/>
        </w:rPr>
        <w:t>Rivas</w:t>
      </w:r>
      <w:r w:rsidRPr="00D5211D">
        <w:rPr>
          <w:color w:val="000000" w:themeColor="text1"/>
          <w:lang w:val="pt-PT"/>
        </w:rPr>
        <w:t>, 202</w:t>
      </w:r>
      <w:r w:rsidR="00232D0F">
        <w:rPr>
          <w:color w:val="000000" w:themeColor="text1"/>
          <w:lang w:val="pt-PT"/>
        </w:rPr>
        <w:t>3</w:t>
      </w:r>
      <w:r w:rsidRPr="00D5211D">
        <w:rPr>
          <w:color w:val="000000" w:themeColor="text1"/>
          <w:lang w:val="pt-PT"/>
        </w:rPr>
        <w:t>). Atualmente, o uso de agrotóxicos e de sementes comerciais, tem promovido a  intensificação de práticas monoculturais e ameaçado a agrobiodiversidade.  As sementes aos poucos tem sido tratadas como uma mercadoria, tornando-se um dos produtos mais rentáveis do agronegócio</w:t>
      </w:r>
      <w:r w:rsidR="0076418B">
        <w:rPr>
          <w:color w:val="000000" w:themeColor="text1"/>
          <w:lang w:val="pt-PT"/>
        </w:rPr>
        <w:t xml:space="preserve"> </w:t>
      </w:r>
      <w:r w:rsidRPr="00D5211D">
        <w:rPr>
          <w:color w:val="000000" w:themeColor="text1"/>
          <w:lang w:val="pt-PT"/>
        </w:rPr>
        <w:t>(C</w:t>
      </w:r>
      <w:r w:rsidR="004408A6" w:rsidRPr="00D5211D">
        <w:rPr>
          <w:color w:val="000000" w:themeColor="text1"/>
          <w:lang w:val="pt-PT"/>
        </w:rPr>
        <w:t>ampos</w:t>
      </w:r>
      <w:r w:rsidRPr="00D5211D">
        <w:rPr>
          <w:color w:val="000000" w:themeColor="text1"/>
          <w:lang w:val="pt-PT"/>
        </w:rPr>
        <w:t>, 2020).</w:t>
      </w:r>
      <w:r w:rsidR="0076418B">
        <w:rPr>
          <w:color w:val="000000" w:themeColor="text1"/>
          <w:lang w:val="pt-PT"/>
        </w:rPr>
        <w:t xml:space="preserve"> </w:t>
      </w:r>
      <w:r w:rsidRPr="00D5211D">
        <w:rPr>
          <w:color w:val="000000" w:themeColor="text1"/>
          <w:lang w:val="pt-PT"/>
        </w:rPr>
        <w:t>Nesta resistência, emerge os princípios da Agroecologia que se destaca como uma ciência de resistência e luta pela sobrevivência no campo, aliando os conhecimentos tradicionais as novas descobertas científicas (J</w:t>
      </w:r>
      <w:r w:rsidR="004408A6" w:rsidRPr="00D5211D">
        <w:rPr>
          <w:color w:val="000000" w:themeColor="text1"/>
          <w:lang w:val="pt-PT"/>
        </w:rPr>
        <w:t>esus</w:t>
      </w:r>
      <w:r w:rsidRPr="00D5211D">
        <w:rPr>
          <w:color w:val="000000" w:themeColor="text1"/>
          <w:lang w:val="pt-PT"/>
        </w:rPr>
        <w:t xml:space="preserve">, 2024). Diante do apresentado, o objetivo deste trabalho é valorizar a iniciativa do Banco de Sementes Crioulas da Universidade da República do Uruguai a partir de estudos de germinação de três variedades crioulas da região de Santana do </w:t>
      </w:r>
      <w:r w:rsidRPr="001B0844">
        <w:rPr>
          <w:color w:val="000000" w:themeColor="text1"/>
          <w:lang w:val="pt-PT"/>
        </w:rPr>
        <w:t xml:space="preserve">Livramento (BR) e Rivera (UY): </w:t>
      </w:r>
      <w:r w:rsidRPr="001B0844">
        <w:rPr>
          <w:i/>
          <w:iCs/>
          <w:color w:val="000000" w:themeColor="text1"/>
          <w:lang w:val="pt-PT"/>
        </w:rPr>
        <w:t>Arachis hypogaea (amendoim); Zea may (milho catete); Canavalia ensiformis (feijão</w:t>
      </w:r>
      <w:r w:rsidR="00335E57" w:rsidRPr="001B0844">
        <w:rPr>
          <w:i/>
          <w:iCs/>
          <w:color w:val="000000" w:themeColor="text1"/>
          <w:lang w:val="pt-PT"/>
        </w:rPr>
        <w:t xml:space="preserve"> de porco</w:t>
      </w:r>
      <w:r w:rsidRPr="001B0844">
        <w:rPr>
          <w:i/>
          <w:iCs/>
          <w:color w:val="000000" w:themeColor="text1"/>
          <w:lang w:val="pt-PT"/>
        </w:rPr>
        <w:t>).</w:t>
      </w:r>
    </w:p>
    <w:p w14:paraId="02B70D76" w14:textId="5D1BBCAD" w:rsidR="00CF6EBE" w:rsidRPr="00A46261" w:rsidRDefault="008157A3" w:rsidP="00A46261">
      <w:pPr>
        <w:spacing w:after="220" w:line="240" w:lineRule="auto"/>
        <w:jc w:val="both"/>
        <w:rPr>
          <w:color w:val="000000" w:themeColor="text1"/>
          <w:lang w:val="pt-PT"/>
        </w:rPr>
      </w:pPr>
      <w:r w:rsidRPr="004E5D9F">
        <w:rPr>
          <w:rFonts w:eastAsia="Arial" w:cs="Arial"/>
          <w:b/>
          <w:color w:val="000000"/>
          <w:sz w:val="24"/>
          <w:szCs w:val="24"/>
        </w:rPr>
        <w:t>Metodolog</w:t>
      </w:r>
      <w:r w:rsidR="008844B3">
        <w:rPr>
          <w:rFonts w:eastAsia="Arial" w:cs="Arial"/>
          <w:b/>
          <w:color w:val="000000"/>
          <w:sz w:val="24"/>
          <w:szCs w:val="24"/>
        </w:rPr>
        <w:t>i</w:t>
      </w:r>
      <w:r w:rsidRPr="004E5D9F">
        <w:rPr>
          <w:rFonts w:eastAsia="Arial" w:cs="Arial"/>
          <w:b/>
          <w:color w:val="000000"/>
          <w:sz w:val="24"/>
          <w:szCs w:val="24"/>
        </w:rPr>
        <w:t>a</w:t>
      </w:r>
    </w:p>
    <w:p w14:paraId="11ACDD9F" w14:textId="5D3CCC00" w:rsidR="00733AE9" w:rsidRDefault="004E5D9F" w:rsidP="009966DA">
      <w:pPr>
        <w:spacing w:after="220" w:line="240" w:lineRule="auto"/>
        <w:jc w:val="both"/>
        <w:rPr>
          <w:lang w:val="pt-PT"/>
        </w:rPr>
      </w:pPr>
      <w:r w:rsidRPr="007C4BEA">
        <w:rPr>
          <w:lang w:val="pt-PT"/>
        </w:rPr>
        <w:t xml:space="preserve">O estudo foi realizado </w:t>
      </w:r>
      <w:r>
        <w:rPr>
          <w:lang w:val="pt-PT"/>
        </w:rPr>
        <w:t>no L</w:t>
      </w:r>
      <w:r w:rsidRPr="007C4BEA">
        <w:rPr>
          <w:lang w:val="pt-PT"/>
        </w:rPr>
        <w:t xml:space="preserve">aboratório </w:t>
      </w:r>
      <w:r>
        <w:rPr>
          <w:lang w:val="pt-PT"/>
        </w:rPr>
        <w:t>de Sementes da Universidade Estadual do Rio grande do Sul em Santana do Livramento (RS)</w:t>
      </w:r>
      <w:r w:rsidRPr="007C4BEA">
        <w:rPr>
          <w:lang w:val="pt-PT"/>
        </w:rPr>
        <w:t>.</w:t>
      </w:r>
      <w:r>
        <w:rPr>
          <w:lang w:val="pt-PT"/>
        </w:rPr>
        <w:t xml:space="preserve"> As três va</w:t>
      </w:r>
      <w:r w:rsidR="00E526AA">
        <w:rPr>
          <w:lang w:val="pt-PT"/>
        </w:rPr>
        <w:t>r</w:t>
      </w:r>
      <w:r>
        <w:rPr>
          <w:lang w:val="pt-PT"/>
        </w:rPr>
        <w:t xml:space="preserve">iedades estudadas foram: </w:t>
      </w:r>
      <w:r w:rsidRPr="00623CBE">
        <w:rPr>
          <w:i/>
          <w:iCs/>
          <w:lang w:val="pt-PT"/>
        </w:rPr>
        <w:t>Arachis hypogaea</w:t>
      </w:r>
      <w:r w:rsidRPr="004E5D9F">
        <w:rPr>
          <w:lang w:val="pt-PT"/>
        </w:rPr>
        <w:t xml:space="preserve"> (amendoim) ; </w:t>
      </w:r>
      <w:r w:rsidRPr="00623CBE">
        <w:rPr>
          <w:i/>
          <w:iCs/>
          <w:lang w:val="pt-PT"/>
        </w:rPr>
        <w:t>Zea may</w:t>
      </w:r>
      <w:r w:rsidRPr="004E5D9F">
        <w:rPr>
          <w:lang w:val="pt-PT"/>
        </w:rPr>
        <w:t xml:space="preserve"> (milho catete); </w:t>
      </w:r>
      <w:r w:rsidRPr="00623CBE">
        <w:rPr>
          <w:i/>
          <w:iCs/>
          <w:lang w:val="pt-PT"/>
        </w:rPr>
        <w:t>Canavalia ensiformis</w:t>
      </w:r>
      <w:r w:rsidRPr="004E5D9F">
        <w:rPr>
          <w:lang w:val="pt-PT"/>
        </w:rPr>
        <w:t xml:space="preserve"> (feijão-</w:t>
      </w:r>
      <w:r w:rsidR="00E526AA">
        <w:rPr>
          <w:lang w:val="pt-PT"/>
        </w:rPr>
        <w:t>de-porco</w:t>
      </w:r>
      <w:r w:rsidRPr="004E5D9F">
        <w:rPr>
          <w:lang w:val="pt-PT"/>
        </w:rPr>
        <w:t>) e foram provenientes de agricultoras uruguaias da Rede de Sementes Crioulas da Udelar.</w:t>
      </w:r>
      <w:r w:rsidR="009966DA">
        <w:rPr>
          <w:lang w:val="pt-PT"/>
        </w:rPr>
        <w:t xml:space="preserve"> </w:t>
      </w:r>
      <w:r>
        <w:rPr>
          <w:lang w:val="pt-PT"/>
        </w:rPr>
        <w:t>Assim, o</w:t>
      </w:r>
      <w:r w:rsidRPr="007C4BEA">
        <w:rPr>
          <w:lang w:val="pt-PT"/>
        </w:rPr>
        <w:t xml:space="preserve"> </w:t>
      </w:r>
      <w:r w:rsidRPr="00623CBE">
        <w:rPr>
          <w:i/>
          <w:iCs/>
          <w:lang w:val="pt-PT"/>
        </w:rPr>
        <w:t>Arachis hypogaea</w:t>
      </w:r>
      <w:r w:rsidRPr="007C4BEA">
        <w:rPr>
          <w:lang w:val="pt-PT"/>
        </w:rPr>
        <w:t xml:space="preserve"> L. </w:t>
      </w:r>
      <w:r>
        <w:rPr>
          <w:lang w:val="pt-PT"/>
        </w:rPr>
        <w:t>(</w:t>
      </w:r>
      <w:r w:rsidRPr="007C4BEA">
        <w:rPr>
          <w:lang w:val="pt-PT"/>
        </w:rPr>
        <w:t xml:space="preserve"> Fabaceae</w:t>
      </w:r>
      <w:r>
        <w:rPr>
          <w:lang w:val="pt-PT"/>
        </w:rPr>
        <w:t>), o amendoim é chamado em espanhol de “</w:t>
      </w:r>
      <w:r w:rsidRPr="007C4BEA">
        <w:rPr>
          <w:lang w:val="pt-PT"/>
        </w:rPr>
        <w:t>mani</w:t>
      </w:r>
      <w:r>
        <w:rPr>
          <w:lang w:val="pt-PT"/>
        </w:rPr>
        <w:t>-</w:t>
      </w:r>
      <w:r w:rsidR="00E526AA">
        <w:rPr>
          <w:lang w:val="pt-PT"/>
        </w:rPr>
        <w:t>criollo</w:t>
      </w:r>
      <w:r>
        <w:rPr>
          <w:lang w:val="pt-PT"/>
        </w:rPr>
        <w:t>”</w:t>
      </w:r>
      <w:r w:rsidRPr="007C4BEA">
        <w:rPr>
          <w:lang w:val="pt-PT"/>
        </w:rPr>
        <w:t xml:space="preserve">. </w:t>
      </w:r>
      <w:r>
        <w:rPr>
          <w:lang w:val="pt-PT"/>
        </w:rPr>
        <w:t xml:space="preserve"> O milho crioulo</w:t>
      </w:r>
      <w:r w:rsidRPr="00623CBE">
        <w:rPr>
          <w:i/>
          <w:iCs/>
          <w:lang w:val="pt-PT"/>
        </w:rPr>
        <w:t>, Zea mays</w:t>
      </w:r>
      <w:r>
        <w:rPr>
          <w:lang w:val="pt-PT"/>
        </w:rPr>
        <w:t xml:space="preserve"> (Poaceae) a variedade utilizada é denominada de  ”maiz-catet</w:t>
      </w:r>
      <w:r w:rsidR="00E526AA">
        <w:rPr>
          <w:lang w:val="pt-PT"/>
        </w:rPr>
        <w:t>e</w:t>
      </w:r>
      <w:r>
        <w:rPr>
          <w:lang w:val="pt-PT"/>
        </w:rPr>
        <w:t>”. E o</w:t>
      </w:r>
      <w:r w:rsidR="00F11FF3">
        <w:rPr>
          <w:lang w:val="pt-PT"/>
        </w:rPr>
        <w:t xml:space="preserve"> </w:t>
      </w:r>
      <w:r>
        <w:rPr>
          <w:lang w:val="pt-PT"/>
        </w:rPr>
        <w:t>feijão</w:t>
      </w:r>
      <w:r w:rsidR="00F11FF3">
        <w:rPr>
          <w:lang w:val="pt-PT"/>
        </w:rPr>
        <w:t xml:space="preserve"> </w:t>
      </w:r>
      <w:r w:rsidR="0076418B">
        <w:rPr>
          <w:lang w:val="pt-PT"/>
        </w:rPr>
        <w:t>de porco</w:t>
      </w:r>
      <w:r>
        <w:rPr>
          <w:lang w:val="pt-PT"/>
        </w:rPr>
        <w:t xml:space="preserve"> conhecido como “</w:t>
      </w:r>
      <w:r w:rsidR="00E526AA">
        <w:rPr>
          <w:lang w:val="pt-PT"/>
        </w:rPr>
        <w:t>poroto-</w:t>
      </w:r>
      <w:r>
        <w:rPr>
          <w:lang w:val="pt-PT"/>
        </w:rPr>
        <w:t>de</w:t>
      </w:r>
      <w:r w:rsidR="00E526AA">
        <w:rPr>
          <w:lang w:val="pt-PT"/>
        </w:rPr>
        <w:t>-</w:t>
      </w:r>
      <w:r>
        <w:rPr>
          <w:lang w:val="pt-PT"/>
        </w:rPr>
        <w:t>chancho”,</w:t>
      </w:r>
      <w:r w:rsidR="00F11FF3">
        <w:rPr>
          <w:lang w:val="pt-PT"/>
        </w:rPr>
        <w:t xml:space="preserve"> </w:t>
      </w:r>
      <w:r w:rsidRPr="00623CBE">
        <w:rPr>
          <w:i/>
          <w:iCs/>
          <w:lang w:val="pt-PT"/>
        </w:rPr>
        <w:t>Canavalia ensiformis</w:t>
      </w:r>
      <w:r w:rsidRPr="004E5D9F">
        <w:rPr>
          <w:lang w:val="pt-PT"/>
        </w:rPr>
        <w:t xml:space="preserve"> </w:t>
      </w:r>
      <w:r>
        <w:rPr>
          <w:lang w:val="pt-PT"/>
        </w:rPr>
        <w:t>(Fabaceae). Todas as sementes foram da safra de 2023, exceto para o amendoim que foram utilizados 2 lotes, um da safra de 2021 e outro de 2023. Cada lote obteve uma denominação, a saber: amendoim</w:t>
      </w:r>
      <w:r w:rsidRPr="007C4BEA">
        <w:rPr>
          <w:lang w:val="pt-PT"/>
        </w:rPr>
        <w:t xml:space="preserve"> </w:t>
      </w:r>
      <w:r>
        <w:rPr>
          <w:lang w:val="pt-PT"/>
        </w:rPr>
        <w:t xml:space="preserve">safra 2021 - </w:t>
      </w:r>
      <w:r w:rsidRPr="007C4BEA">
        <w:rPr>
          <w:lang w:val="pt-PT"/>
        </w:rPr>
        <w:t>T1 (AM 21)</w:t>
      </w:r>
      <w:r>
        <w:rPr>
          <w:lang w:val="pt-PT"/>
        </w:rPr>
        <w:t xml:space="preserve"> e </w:t>
      </w:r>
      <w:r w:rsidRPr="007C4BEA">
        <w:rPr>
          <w:lang w:val="pt-PT"/>
        </w:rPr>
        <w:t xml:space="preserve">T2 (AM 23) </w:t>
      </w:r>
      <w:r>
        <w:rPr>
          <w:lang w:val="pt-PT"/>
        </w:rPr>
        <w:t xml:space="preserve">da safra 2023; milho -T3 (MI-23) </w:t>
      </w:r>
      <w:r w:rsidRPr="004E5D9F">
        <w:rPr>
          <w:lang w:val="pt-PT"/>
        </w:rPr>
        <w:t>safra de 2023 e, feijão - T4 ( FE-23) da safra 2023.</w:t>
      </w:r>
    </w:p>
    <w:p w14:paraId="09D1A208" w14:textId="0C341C52" w:rsidR="00A46261" w:rsidRDefault="004E5D9F" w:rsidP="00A46261">
      <w:pPr>
        <w:spacing w:after="220" w:line="240" w:lineRule="auto"/>
        <w:jc w:val="both"/>
        <w:rPr>
          <w:lang w:val="pt-PT"/>
        </w:rPr>
      </w:pPr>
      <w:r w:rsidRPr="007C4BEA">
        <w:rPr>
          <w:lang w:val="pt-PT"/>
        </w:rPr>
        <w:t xml:space="preserve">O experimento ocorreu </w:t>
      </w:r>
      <w:r>
        <w:rPr>
          <w:lang w:val="pt-PT"/>
        </w:rPr>
        <w:t>em</w:t>
      </w:r>
      <w:r w:rsidRPr="007C4BEA">
        <w:rPr>
          <w:lang w:val="pt-PT"/>
        </w:rPr>
        <w:t xml:space="preserve"> novembro de 2023</w:t>
      </w:r>
      <w:r>
        <w:rPr>
          <w:lang w:val="pt-PT"/>
        </w:rPr>
        <w:t>.</w:t>
      </w:r>
      <w:r w:rsidRPr="007C4BEA">
        <w:rPr>
          <w:lang w:val="pt-PT"/>
        </w:rPr>
        <w:t xml:space="preserve"> O delineamento experimental utilizado foi o inteiramente casualizado </w:t>
      </w:r>
      <w:r>
        <w:rPr>
          <w:lang w:val="pt-PT"/>
        </w:rPr>
        <w:t>com</w:t>
      </w:r>
      <w:r w:rsidRPr="007C4BEA">
        <w:rPr>
          <w:lang w:val="pt-PT"/>
        </w:rPr>
        <w:t xml:space="preserve"> quatro repetições de 35 sementes</w:t>
      </w:r>
      <w:r>
        <w:rPr>
          <w:lang w:val="pt-PT"/>
        </w:rPr>
        <w:t xml:space="preserve"> para cada variedade trabalhada</w:t>
      </w:r>
      <w:r w:rsidRPr="007C4BEA">
        <w:rPr>
          <w:lang w:val="pt-PT"/>
        </w:rPr>
        <w:t xml:space="preserve">. </w:t>
      </w:r>
      <w:r>
        <w:rPr>
          <w:lang w:val="pt-PT"/>
        </w:rPr>
        <w:t xml:space="preserve">Foram utilizadas </w:t>
      </w:r>
      <w:r w:rsidRPr="007C4BEA">
        <w:rPr>
          <w:lang w:val="pt-PT"/>
        </w:rPr>
        <w:t xml:space="preserve">caixas </w:t>
      </w:r>
      <w:r>
        <w:rPr>
          <w:lang w:val="pt-PT"/>
        </w:rPr>
        <w:t xml:space="preserve"> tipo </w:t>
      </w:r>
      <w:r w:rsidRPr="007C4BEA">
        <w:rPr>
          <w:lang w:val="pt-PT"/>
        </w:rPr>
        <w:t>gerbox, umedecida</w:t>
      </w:r>
      <w:r>
        <w:rPr>
          <w:lang w:val="pt-PT"/>
        </w:rPr>
        <w:t>s</w:t>
      </w:r>
      <w:r w:rsidRPr="007C4BEA">
        <w:rPr>
          <w:lang w:val="pt-PT"/>
        </w:rPr>
        <w:t xml:space="preserve"> com água destilada até atingir </w:t>
      </w:r>
      <w:r w:rsidRPr="007C4BEA">
        <w:rPr>
          <w:lang w:val="pt-PT"/>
        </w:rPr>
        <w:lastRenderedPageBreak/>
        <w:t xml:space="preserve">70% da capacidade de retenção de água. Em seguida, </w:t>
      </w:r>
      <w:r>
        <w:rPr>
          <w:lang w:val="pt-PT"/>
        </w:rPr>
        <w:t xml:space="preserve">foram </w:t>
      </w:r>
      <w:r w:rsidRPr="007C4BEA">
        <w:rPr>
          <w:lang w:val="pt-PT"/>
        </w:rPr>
        <w:t>incubadas em câmara tipo BOD</w:t>
      </w:r>
      <w:r>
        <w:rPr>
          <w:lang w:val="pt-PT"/>
        </w:rPr>
        <w:t>,</w:t>
      </w:r>
      <w:r w:rsidRPr="007C4BEA">
        <w:rPr>
          <w:lang w:val="pt-PT"/>
        </w:rPr>
        <w:t xml:space="preserve"> nas temperaturas constantes de 24,9 e 25,5º C, com fotoperíodo de 8 horas. Foi computado diariamente o número de sementes germinadas até a estabilização do estande.</w:t>
      </w:r>
      <w:r w:rsidR="009966DA">
        <w:rPr>
          <w:lang w:val="pt-PT"/>
        </w:rPr>
        <w:t xml:space="preserve"> </w:t>
      </w:r>
      <w:r w:rsidRPr="007C4BEA">
        <w:rPr>
          <w:lang w:val="pt-PT"/>
        </w:rPr>
        <w:t>A</w:t>
      </w:r>
      <w:r w:rsidR="008031A6">
        <w:rPr>
          <w:lang w:val="pt-PT"/>
        </w:rPr>
        <w:t>s métricas observadas no experimento foram: geminabilidade (G) em percentagem, índice de velocidade de germinação (IVG) e tempo médio de germinação, em dias</w:t>
      </w:r>
      <w:r w:rsidRPr="007C4BEA">
        <w:rPr>
          <w:lang w:val="pt-PT"/>
        </w:rPr>
        <w:t xml:space="preserve"> </w:t>
      </w:r>
      <w:r w:rsidR="008031A6">
        <w:rPr>
          <w:lang w:val="pt-PT"/>
        </w:rPr>
        <w:t xml:space="preserve">(Maguire, 1962). </w:t>
      </w:r>
    </w:p>
    <w:p w14:paraId="32F361F3" w14:textId="06F5412A" w:rsidR="00F27C59" w:rsidRPr="00A46261" w:rsidRDefault="008157A3" w:rsidP="00A46261">
      <w:pPr>
        <w:spacing w:after="220" w:line="240" w:lineRule="auto"/>
        <w:jc w:val="both"/>
        <w:rPr>
          <w:lang w:val="pt-PT"/>
        </w:rPr>
      </w:pPr>
      <w:r w:rsidRPr="004E5D9F">
        <w:rPr>
          <w:rFonts w:eastAsia="Arial" w:cs="Arial"/>
          <w:b/>
          <w:sz w:val="24"/>
          <w:szCs w:val="24"/>
        </w:rPr>
        <w:t xml:space="preserve">Resultados </w:t>
      </w:r>
      <w:r w:rsidR="008844B3">
        <w:rPr>
          <w:rFonts w:eastAsia="Arial" w:cs="Arial"/>
          <w:b/>
          <w:sz w:val="24"/>
          <w:szCs w:val="24"/>
        </w:rPr>
        <w:t>e discuss</w:t>
      </w:r>
      <w:r w:rsidR="002854C7">
        <w:rPr>
          <w:rFonts w:eastAsia="Arial" w:cs="Arial"/>
          <w:b/>
          <w:sz w:val="24"/>
          <w:szCs w:val="24"/>
        </w:rPr>
        <w:t>ão</w:t>
      </w:r>
    </w:p>
    <w:p w14:paraId="77EE4DF8" w14:textId="1DBEA513" w:rsidR="00733AE9" w:rsidRDefault="004E5D9F" w:rsidP="00733AE9">
      <w:pPr>
        <w:spacing w:after="220" w:line="240" w:lineRule="auto"/>
        <w:jc w:val="both"/>
        <w:rPr>
          <w:lang w:val="pt-PT"/>
        </w:rPr>
      </w:pPr>
      <w:r w:rsidRPr="004E5D9F">
        <w:rPr>
          <w:lang w:val="pt-PT"/>
        </w:rPr>
        <w:t>Conforme Figura 1. abaixo é possível observar que entre as duas safras de amendoim a diferença de germinação</w:t>
      </w:r>
      <w:r w:rsidR="00175D1D">
        <w:rPr>
          <w:lang w:val="pt-PT"/>
        </w:rPr>
        <w:t xml:space="preserve"> média das amostras</w:t>
      </w:r>
      <w:r w:rsidRPr="004E5D9F">
        <w:rPr>
          <w:lang w:val="pt-PT"/>
        </w:rPr>
        <w:t xml:space="preserve"> foi </w:t>
      </w:r>
      <w:r w:rsidR="00175D1D">
        <w:rPr>
          <w:lang w:val="pt-PT"/>
        </w:rPr>
        <w:t>baixa (0,71%)</w:t>
      </w:r>
      <w:r w:rsidR="0065525E">
        <w:rPr>
          <w:lang w:val="pt-PT"/>
        </w:rPr>
        <w:t>,</w:t>
      </w:r>
      <w:r w:rsidR="00175D1D">
        <w:rPr>
          <w:lang w:val="pt-PT"/>
        </w:rPr>
        <w:t xml:space="preserve"> contudo</w:t>
      </w:r>
      <w:r w:rsidR="0065525E">
        <w:rPr>
          <w:lang w:val="pt-PT"/>
        </w:rPr>
        <w:t>,</w:t>
      </w:r>
      <w:r w:rsidR="00175D1D">
        <w:rPr>
          <w:lang w:val="pt-PT"/>
        </w:rPr>
        <w:t xml:space="preserve"> o desvio padrão foi ligeiramente distinto, </w:t>
      </w:r>
      <w:r w:rsidR="0065525E">
        <w:rPr>
          <w:lang w:val="pt-PT"/>
        </w:rPr>
        <w:t xml:space="preserve">com </w:t>
      </w:r>
      <w:r w:rsidR="00175D1D">
        <w:rPr>
          <w:lang w:val="pt-PT"/>
        </w:rPr>
        <w:t xml:space="preserve">6.34% para a safra de 2021 e 9,48% para a de 2023. </w:t>
      </w:r>
      <w:r w:rsidRPr="004E5D9F">
        <w:rPr>
          <w:lang w:val="pt-PT"/>
        </w:rPr>
        <w:t xml:space="preserve">O milho obteve </w:t>
      </w:r>
      <w:r w:rsidR="00175D1D">
        <w:rPr>
          <w:lang w:val="pt-PT"/>
        </w:rPr>
        <w:t xml:space="preserve">uma média de </w:t>
      </w:r>
      <w:r w:rsidRPr="004E5D9F">
        <w:rPr>
          <w:lang w:val="pt-PT"/>
        </w:rPr>
        <w:t>56,43%</w:t>
      </w:r>
      <w:r w:rsidR="00175D1D">
        <w:rPr>
          <w:lang w:val="pt-PT"/>
        </w:rPr>
        <w:t>, com 13% de desvio padrão e o</w:t>
      </w:r>
      <w:r w:rsidRPr="004E5D9F">
        <w:rPr>
          <w:lang w:val="pt-PT"/>
        </w:rPr>
        <w:t xml:space="preserve"> feijão</w:t>
      </w:r>
      <w:r w:rsidR="0065525E">
        <w:rPr>
          <w:lang w:val="pt-PT"/>
        </w:rPr>
        <w:t>-de-porco obteve em média</w:t>
      </w:r>
      <w:r w:rsidRPr="004E5D9F">
        <w:rPr>
          <w:lang w:val="pt-PT"/>
        </w:rPr>
        <w:t xml:space="preserve"> 42,50%</w:t>
      </w:r>
      <w:r w:rsidR="00175D1D">
        <w:rPr>
          <w:lang w:val="pt-PT"/>
        </w:rPr>
        <w:t xml:space="preserve"> </w:t>
      </w:r>
      <w:r w:rsidR="0065525E">
        <w:rPr>
          <w:lang w:val="pt-PT"/>
        </w:rPr>
        <w:t xml:space="preserve">de germinabilidade </w:t>
      </w:r>
      <w:r w:rsidR="00175D1D">
        <w:rPr>
          <w:lang w:val="pt-PT"/>
        </w:rPr>
        <w:t>com 6,45% de desvio. Para o tempo médio em dias para a germinação destaca-se que as duas safras de amendoim germinaram em média em 9 dias, com um desvio de apenas 1 dia para os dois anos testados.</w:t>
      </w:r>
      <w:r w:rsidRPr="004E5D9F">
        <w:rPr>
          <w:lang w:val="pt-PT"/>
        </w:rPr>
        <w:t xml:space="preserve"> </w:t>
      </w:r>
      <w:r w:rsidR="0065525E">
        <w:rPr>
          <w:lang w:val="pt-PT"/>
        </w:rPr>
        <w:t>O milho germinou em 8,5 dias com desvio padrão 2 dias e o feijão-de-porco germinou em 3 dias, com apenas 3 horas de desvio padrão.</w:t>
      </w:r>
    </w:p>
    <w:p w14:paraId="6C4BD17B" w14:textId="77777777" w:rsidR="004E5D9F" w:rsidRDefault="004E5D9F" w:rsidP="00D3283C">
      <w:pPr>
        <w:jc w:val="both"/>
        <w:rPr>
          <w:b/>
          <w:bCs/>
          <w:lang w:val="es-ES"/>
        </w:rPr>
      </w:pPr>
    </w:p>
    <w:p w14:paraId="3D5A99FF" w14:textId="1AB25434" w:rsidR="00CF6EBE" w:rsidRDefault="008031A6" w:rsidP="00146714">
      <w:pPr>
        <w:pBdr>
          <w:top w:val="nil"/>
          <w:left w:val="nil"/>
          <w:bottom w:val="nil"/>
          <w:right w:val="nil"/>
          <w:between w:val="nil"/>
        </w:pBdr>
        <w:spacing w:line="240" w:lineRule="auto"/>
        <w:jc w:val="center"/>
        <w:rPr>
          <w:rFonts w:eastAsia="Arial" w:cs="Arial"/>
          <w:b/>
          <w:color w:val="000000"/>
        </w:rPr>
      </w:pPr>
      <w:r>
        <w:rPr>
          <w:noProof/>
        </w:rPr>
        <w:drawing>
          <wp:inline distT="0" distB="0" distL="0" distR="0" wp14:anchorId="46551F83" wp14:editId="1E1037A8">
            <wp:extent cx="5257800" cy="3117850"/>
            <wp:effectExtent l="0" t="0" r="0" b="6350"/>
            <wp:docPr id="1903736132" name="Gráfico 1">
              <a:extLst xmlns:a="http://schemas.openxmlformats.org/drawingml/2006/main">
                <a:ext uri="{FF2B5EF4-FFF2-40B4-BE49-F238E27FC236}">
                  <a16:creationId xmlns:a16="http://schemas.microsoft.com/office/drawing/2014/main" id="{453E8E0E-A7E9-5AFC-CABD-4724BFB61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55B690" w14:textId="77777777" w:rsidR="004E5D9F" w:rsidRDefault="004E5D9F" w:rsidP="00F27C59">
      <w:pPr>
        <w:pBdr>
          <w:top w:val="nil"/>
          <w:left w:val="nil"/>
          <w:bottom w:val="nil"/>
          <w:right w:val="nil"/>
          <w:between w:val="nil"/>
        </w:pBdr>
        <w:spacing w:line="240" w:lineRule="auto"/>
        <w:jc w:val="both"/>
        <w:rPr>
          <w:rFonts w:eastAsia="Arial" w:cs="Arial"/>
          <w:b/>
          <w:color w:val="000000"/>
        </w:rPr>
      </w:pPr>
    </w:p>
    <w:p w14:paraId="3C78AAFD" w14:textId="736659EA" w:rsidR="00DE7D05" w:rsidRDefault="00DE7D05" w:rsidP="00DE7D05">
      <w:pPr>
        <w:spacing w:line="240" w:lineRule="auto"/>
        <w:jc w:val="both"/>
        <w:rPr>
          <w:lang w:val="es-ES"/>
        </w:rPr>
      </w:pPr>
      <w:r w:rsidRPr="00D3283C">
        <w:rPr>
          <w:b/>
          <w:bCs/>
          <w:lang w:val="es-ES"/>
        </w:rPr>
        <w:t>FIGURA 1.</w:t>
      </w:r>
      <w:r w:rsidRPr="00D3283C">
        <w:rPr>
          <w:lang w:val="es-ES"/>
        </w:rPr>
        <w:t xml:space="preserve">  </w:t>
      </w:r>
      <w:r w:rsidR="00D36373">
        <w:rPr>
          <w:lang w:val="es-ES"/>
        </w:rPr>
        <w:t>Ge</w:t>
      </w:r>
      <w:r w:rsidR="000032A7">
        <w:rPr>
          <w:lang w:val="es-ES"/>
        </w:rPr>
        <w:t>r</w:t>
      </w:r>
      <w:r w:rsidR="00D36373">
        <w:rPr>
          <w:lang w:val="es-ES"/>
        </w:rPr>
        <w:t>minabilidade</w:t>
      </w:r>
      <w:r w:rsidRPr="004E0F1C">
        <w:rPr>
          <w:lang w:val="es-ES"/>
        </w:rPr>
        <w:t xml:space="preserve"> e tempo </w:t>
      </w:r>
      <w:proofErr w:type="spellStart"/>
      <w:r w:rsidRPr="004E0F1C">
        <w:rPr>
          <w:lang w:val="es-ES"/>
        </w:rPr>
        <w:t>médio</w:t>
      </w:r>
      <w:proofErr w:type="spellEnd"/>
      <w:r w:rsidRPr="004E0F1C">
        <w:rPr>
          <w:lang w:val="es-ES"/>
        </w:rPr>
        <w:t xml:space="preserve"> </w:t>
      </w:r>
      <w:r w:rsidR="00E62209">
        <w:rPr>
          <w:lang w:val="es-ES"/>
        </w:rPr>
        <w:t>de germinação</w:t>
      </w:r>
      <w:r w:rsidRPr="004E0F1C">
        <w:rPr>
          <w:lang w:val="es-ES"/>
        </w:rPr>
        <w:t xml:space="preserve"> de diferentes lotes de </w:t>
      </w:r>
      <w:proofErr w:type="spellStart"/>
      <w:r w:rsidRPr="004E0F1C">
        <w:rPr>
          <w:lang w:val="es-ES"/>
        </w:rPr>
        <w:t>sementes</w:t>
      </w:r>
      <w:proofErr w:type="spellEnd"/>
      <w:r w:rsidRPr="004E0F1C">
        <w:rPr>
          <w:lang w:val="es-ES"/>
        </w:rPr>
        <w:t xml:space="preserve"> crioulas da Biblioteca de </w:t>
      </w:r>
      <w:proofErr w:type="spellStart"/>
      <w:r w:rsidRPr="004E0F1C">
        <w:rPr>
          <w:lang w:val="es-ES"/>
        </w:rPr>
        <w:t>Sementes</w:t>
      </w:r>
      <w:proofErr w:type="spellEnd"/>
      <w:r w:rsidRPr="004E0F1C">
        <w:rPr>
          <w:lang w:val="es-ES"/>
        </w:rPr>
        <w:t xml:space="preserve"> da Universidade da República do Uruguai.</w:t>
      </w:r>
    </w:p>
    <w:p w14:paraId="4EEB6348" w14:textId="2B77D6BB" w:rsidR="00DE7D05" w:rsidRDefault="00DE7D05" w:rsidP="00DE7D05">
      <w:pPr>
        <w:pBdr>
          <w:top w:val="nil"/>
          <w:left w:val="nil"/>
          <w:bottom w:val="nil"/>
          <w:right w:val="nil"/>
          <w:between w:val="nil"/>
        </w:pBdr>
        <w:spacing w:line="240" w:lineRule="auto"/>
        <w:jc w:val="both"/>
        <w:rPr>
          <w:rFonts w:eastAsia="Arial" w:cs="Arial"/>
          <w:b/>
          <w:color w:val="000000"/>
        </w:rPr>
      </w:pPr>
      <w:r w:rsidRPr="007C4BEA">
        <w:rPr>
          <w:lang w:val="es-ES"/>
        </w:rPr>
        <w:t xml:space="preserve">Fonte: </w:t>
      </w:r>
      <w:r w:rsidR="004855DE">
        <w:rPr>
          <w:lang w:val="es-ES"/>
        </w:rPr>
        <w:t>Caio souza</w:t>
      </w:r>
      <w:r>
        <w:rPr>
          <w:lang w:val="es-ES"/>
        </w:rPr>
        <w:t xml:space="preserve"> </w:t>
      </w:r>
      <w:r w:rsidRPr="007C4BEA">
        <w:rPr>
          <w:lang w:val="es-ES"/>
        </w:rPr>
        <w:t>(2024).</w:t>
      </w:r>
    </w:p>
    <w:p w14:paraId="27C8A0DB" w14:textId="77777777" w:rsidR="004E5D9F" w:rsidRDefault="004E5D9F" w:rsidP="00F27C59">
      <w:pPr>
        <w:pBdr>
          <w:top w:val="nil"/>
          <w:left w:val="nil"/>
          <w:bottom w:val="nil"/>
          <w:right w:val="nil"/>
          <w:between w:val="nil"/>
        </w:pBdr>
        <w:spacing w:line="240" w:lineRule="auto"/>
        <w:jc w:val="both"/>
        <w:rPr>
          <w:rFonts w:eastAsia="Arial" w:cs="Arial"/>
          <w:b/>
          <w:color w:val="000000"/>
        </w:rPr>
      </w:pPr>
    </w:p>
    <w:p w14:paraId="26FC7AE6" w14:textId="62502968" w:rsidR="002854C7" w:rsidRDefault="002854C7" w:rsidP="002854C7">
      <w:pPr>
        <w:spacing w:after="220" w:line="240" w:lineRule="auto"/>
        <w:jc w:val="both"/>
        <w:rPr>
          <w:lang w:val="pt-PT"/>
        </w:rPr>
      </w:pPr>
      <w:r>
        <w:rPr>
          <w:lang w:val="pt-PT"/>
        </w:rPr>
        <w:t>Quanto a</w:t>
      </w:r>
      <w:r w:rsidRPr="004E5D9F">
        <w:rPr>
          <w:lang w:val="pt-PT"/>
        </w:rPr>
        <w:t xml:space="preserve"> quantidade de sementes germinadas por tratamento</w:t>
      </w:r>
      <w:r>
        <w:rPr>
          <w:lang w:val="pt-PT"/>
        </w:rPr>
        <w:t>,</w:t>
      </w:r>
      <w:r w:rsidRPr="004E5D9F">
        <w:rPr>
          <w:lang w:val="pt-PT"/>
        </w:rPr>
        <w:t xml:space="preserve"> o AM 23 obteve 81 sementes germinadas, com média de 20 sementes por repetição; AM 21</w:t>
      </w:r>
      <w:r>
        <w:rPr>
          <w:lang w:val="pt-PT"/>
        </w:rPr>
        <w:t xml:space="preserve"> registrou</w:t>
      </w:r>
      <w:r w:rsidRPr="004E5D9F">
        <w:rPr>
          <w:lang w:val="pt-PT"/>
        </w:rPr>
        <w:t xml:space="preserve"> 82 sementes germinadas com média de 21 sementes germinadas por repetição; MI 23</w:t>
      </w:r>
      <w:r>
        <w:rPr>
          <w:lang w:val="pt-PT"/>
        </w:rPr>
        <w:t xml:space="preserve"> com</w:t>
      </w:r>
      <w:r w:rsidRPr="004E5D9F">
        <w:rPr>
          <w:lang w:val="pt-PT"/>
        </w:rPr>
        <w:t xml:space="preserve"> 79 sementes germinadas com média de 20 sementes germinadas por repetição</w:t>
      </w:r>
      <w:r w:rsidR="004855DE">
        <w:rPr>
          <w:lang w:val="pt-PT"/>
        </w:rPr>
        <w:t xml:space="preserve"> </w:t>
      </w:r>
      <w:r w:rsidRPr="004E5D9F">
        <w:rPr>
          <w:lang w:val="pt-PT"/>
        </w:rPr>
        <w:t>e FE 23</w:t>
      </w:r>
      <w:r>
        <w:rPr>
          <w:lang w:val="pt-PT"/>
        </w:rPr>
        <w:t xml:space="preserve"> obteve</w:t>
      </w:r>
      <w:r w:rsidRPr="004E5D9F">
        <w:rPr>
          <w:lang w:val="pt-PT"/>
        </w:rPr>
        <w:t xml:space="preserve"> 34 sementes geminadas com média de 9 sementes germinadas por repetição.</w:t>
      </w:r>
      <w:r>
        <w:rPr>
          <w:lang w:val="pt-PT"/>
        </w:rPr>
        <w:t xml:space="preserve"> O registro </w:t>
      </w:r>
      <w:r w:rsidR="00E526AA">
        <w:rPr>
          <w:lang w:val="pt-PT"/>
        </w:rPr>
        <w:t>fotográfico das sementes germinadas</w:t>
      </w:r>
      <w:r>
        <w:rPr>
          <w:lang w:val="pt-PT"/>
        </w:rPr>
        <w:t xml:space="preserve"> pode ser observado na Figura 2.</w:t>
      </w:r>
      <w:r w:rsidR="00E526AA">
        <w:rPr>
          <w:lang w:val="pt-PT"/>
        </w:rPr>
        <w:t xml:space="preserve"> </w:t>
      </w:r>
    </w:p>
    <w:p w14:paraId="7C7E919F" w14:textId="1EA57281" w:rsidR="00E526AA" w:rsidRDefault="00E526AA" w:rsidP="002854C7">
      <w:pPr>
        <w:spacing w:after="220" w:line="240" w:lineRule="auto"/>
        <w:jc w:val="both"/>
        <w:rPr>
          <w:lang w:val="pt-PT"/>
        </w:rPr>
      </w:pPr>
    </w:p>
    <w:p w14:paraId="345CCCFC" w14:textId="77777777" w:rsidR="00335E57" w:rsidRDefault="00335E57" w:rsidP="00853A1A">
      <w:pPr>
        <w:spacing w:line="240" w:lineRule="auto"/>
        <w:jc w:val="both"/>
        <w:rPr>
          <w:lang w:val="pt-PT"/>
        </w:rPr>
      </w:pPr>
    </w:p>
    <w:p w14:paraId="0F9280EC" w14:textId="04B60AA7" w:rsidR="007830CA" w:rsidRDefault="00291B26" w:rsidP="00A71ED5">
      <w:pPr>
        <w:spacing w:line="240" w:lineRule="auto"/>
        <w:jc w:val="both"/>
        <w:rPr>
          <w:lang w:val="pt-PT"/>
        </w:rPr>
      </w:pPr>
      <w:r w:rsidRPr="00291B26">
        <w:rPr>
          <w:noProof/>
          <w:lang w:val="pt-PT"/>
        </w:rPr>
        <w:lastRenderedPageBreak/>
        <w:drawing>
          <wp:anchor distT="0" distB="0" distL="114300" distR="114300" simplePos="0" relativeHeight="251659264" behindDoc="1" locked="0" layoutInCell="1" allowOverlap="1" wp14:anchorId="50C5056B" wp14:editId="40FFDD2F">
            <wp:simplePos x="0" y="0"/>
            <wp:positionH relativeFrom="margin">
              <wp:align>center</wp:align>
            </wp:positionH>
            <wp:positionV relativeFrom="paragraph">
              <wp:posOffset>20320</wp:posOffset>
            </wp:positionV>
            <wp:extent cx="4705985" cy="3048000"/>
            <wp:effectExtent l="19050" t="19050" r="18415" b="19050"/>
            <wp:wrapTight wrapText="bothSides">
              <wp:wrapPolygon edited="0">
                <wp:start x="-87" y="-135"/>
                <wp:lineTo x="-87" y="21600"/>
                <wp:lineTo x="21597" y="21600"/>
                <wp:lineTo x="21597" y="-135"/>
                <wp:lineTo x="-87" y="-135"/>
              </wp:wrapPolygon>
            </wp:wrapTight>
            <wp:docPr id="1020573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7300" name=""/>
                    <pic:cNvPicPr/>
                  </pic:nvPicPr>
                  <pic:blipFill>
                    <a:blip r:embed="rId11">
                      <a:extLst>
                        <a:ext uri="{28A0092B-C50C-407E-A947-70E740481C1C}">
                          <a14:useLocalDpi xmlns:a14="http://schemas.microsoft.com/office/drawing/2010/main" val="0"/>
                        </a:ext>
                      </a:extLst>
                    </a:blip>
                    <a:stretch>
                      <a:fillRect/>
                    </a:stretch>
                  </pic:blipFill>
                  <pic:spPr>
                    <a:xfrm>
                      <a:off x="0" y="0"/>
                      <a:ext cx="4705985" cy="3048000"/>
                    </a:xfrm>
                    <a:prstGeom prst="rect">
                      <a:avLst/>
                    </a:prstGeom>
                    <a:ln>
                      <a:solidFill>
                        <a:schemeClr val="tx1"/>
                      </a:solidFill>
                    </a:ln>
                  </pic:spPr>
                </pic:pic>
              </a:graphicData>
            </a:graphic>
          </wp:anchor>
        </w:drawing>
      </w:r>
    </w:p>
    <w:p w14:paraId="4878AA4D" w14:textId="77777777" w:rsidR="00D3283C" w:rsidRDefault="00D3283C" w:rsidP="00A71ED5">
      <w:pPr>
        <w:spacing w:line="240" w:lineRule="auto"/>
        <w:jc w:val="both"/>
        <w:rPr>
          <w:lang w:val="pt-PT"/>
        </w:rPr>
      </w:pPr>
    </w:p>
    <w:p w14:paraId="65695DAE" w14:textId="77777777" w:rsidR="00D3283C" w:rsidRDefault="00D3283C" w:rsidP="00A71ED5">
      <w:pPr>
        <w:spacing w:line="240" w:lineRule="auto"/>
        <w:jc w:val="both"/>
        <w:rPr>
          <w:lang w:val="pt-PT"/>
        </w:rPr>
      </w:pPr>
    </w:p>
    <w:p w14:paraId="0D22929F" w14:textId="77777777" w:rsidR="00D3283C" w:rsidRDefault="00D3283C" w:rsidP="00A71ED5">
      <w:pPr>
        <w:spacing w:line="240" w:lineRule="auto"/>
        <w:jc w:val="both"/>
        <w:rPr>
          <w:lang w:val="pt-PT"/>
        </w:rPr>
      </w:pPr>
    </w:p>
    <w:p w14:paraId="26A72A98" w14:textId="77777777" w:rsidR="00D3283C" w:rsidRDefault="00D3283C" w:rsidP="00A71ED5">
      <w:pPr>
        <w:spacing w:line="240" w:lineRule="auto"/>
        <w:jc w:val="both"/>
        <w:rPr>
          <w:lang w:val="pt-PT"/>
        </w:rPr>
      </w:pPr>
    </w:p>
    <w:p w14:paraId="56E704A1" w14:textId="77777777" w:rsidR="00D3283C" w:rsidRDefault="00D3283C" w:rsidP="00A71ED5">
      <w:pPr>
        <w:spacing w:line="240" w:lineRule="auto"/>
        <w:jc w:val="both"/>
        <w:rPr>
          <w:lang w:val="pt-PT"/>
        </w:rPr>
      </w:pPr>
    </w:p>
    <w:p w14:paraId="39706465" w14:textId="77777777" w:rsidR="00D3283C" w:rsidRDefault="00D3283C" w:rsidP="00A71ED5">
      <w:pPr>
        <w:spacing w:line="240" w:lineRule="auto"/>
        <w:jc w:val="both"/>
        <w:rPr>
          <w:lang w:val="pt-PT"/>
        </w:rPr>
      </w:pPr>
    </w:p>
    <w:p w14:paraId="4BA0B940" w14:textId="77777777" w:rsidR="00D3283C" w:rsidRDefault="00D3283C" w:rsidP="00A71ED5">
      <w:pPr>
        <w:spacing w:line="240" w:lineRule="auto"/>
        <w:jc w:val="both"/>
        <w:rPr>
          <w:lang w:val="pt-PT"/>
        </w:rPr>
      </w:pPr>
    </w:p>
    <w:p w14:paraId="56C0DDAA" w14:textId="77777777" w:rsidR="00D3283C" w:rsidRDefault="00D3283C" w:rsidP="00A71ED5">
      <w:pPr>
        <w:spacing w:line="240" w:lineRule="auto"/>
        <w:jc w:val="both"/>
        <w:rPr>
          <w:lang w:val="pt-PT"/>
        </w:rPr>
      </w:pPr>
    </w:p>
    <w:p w14:paraId="0FBE3FCE" w14:textId="77777777" w:rsidR="00D3283C" w:rsidRDefault="00D3283C" w:rsidP="00A71ED5">
      <w:pPr>
        <w:spacing w:line="240" w:lineRule="auto"/>
        <w:jc w:val="both"/>
        <w:rPr>
          <w:lang w:val="pt-PT"/>
        </w:rPr>
      </w:pPr>
    </w:p>
    <w:p w14:paraId="42E016B8" w14:textId="77777777" w:rsidR="00D3283C" w:rsidRDefault="00D3283C" w:rsidP="00A71ED5">
      <w:pPr>
        <w:spacing w:line="240" w:lineRule="auto"/>
        <w:jc w:val="both"/>
        <w:rPr>
          <w:lang w:val="pt-PT"/>
        </w:rPr>
      </w:pPr>
    </w:p>
    <w:p w14:paraId="53D71B36" w14:textId="77777777" w:rsidR="00D3283C" w:rsidRDefault="00D3283C" w:rsidP="00A71ED5">
      <w:pPr>
        <w:spacing w:line="240" w:lineRule="auto"/>
        <w:jc w:val="both"/>
        <w:rPr>
          <w:lang w:val="pt-PT"/>
        </w:rPr>
      </w:pPr>
    </w:p>
    <w:p w14:paraId="58B7331E" w14:textId="77777777" w:rsidR="00D3283C" w:rsidRDefault="00D3283C" w:rsidP="00A71ED5">
      <w:pPr>
        <w:spacing w:line="240" w:lineRule="auto"/>
        <w:jc w:val="both"/>
        <w:rPr>
          <w:lang w:val="pt-PT"/>
        </w:rPr>
      </w:pPr>
    </w:p>
    <w:p w14:paraId="7C29031E" w14:textId="77777777" w:rsidR="00D3283C" w:rsidRDefault="00D3283C" w:rsidP="00A71ED5">
      <w:pPr>
        <w:spacing w:line="240" w:lineRule="auto"/>
        <w:jc w:val="both"/>
        <w:rPr>
          <w:lang w:val="pt-PT"/>
        </w:rPr>
      </w:pPr>
    </w:p>
    <w:p w14:paraId="092BFB25" w14:textId="77777777" w:rsidR="00D3283C" w:rsidRDefault="00D3283C" w:rsidP="00A71ED5">
      <w:pPr>
        <w:spacing w:line="240" w:lineRule="auto"/>
        <w:jc w:val="both"/>
        <w:rPr>
          <w:lang w:val="pt-PT"/>
        </w:rPr>
      </w:pPr>
    </w:p>
    <w:p w14:paraId="177F7AAD" w14:textId="77777777" w:rsidR="00D3283C" w:rsidRDefault="00D3283C" w:rsidP="00A71ED5">
      <w:pPr>
        <w:spacing w:line="240" w:lineRule="auto"/>
        <w:jc w:val="both"/>
        <w:rPr>
          <w:lang w:val="pt-PT"/>
        </w:rPr>
      </w:pPr>
    </w:p>
    <w:p w14:paraId="4946B49E" w14:textId="77777777" w:rsidR="00D3283C" w:rsidRDefault="00D3283C" w:rsidP="00A71ED5">
      <w:pPr>
        <w:spacing w:line="240" w:lineRule="auto"/>
        <w:jc w:val="both"/>
        <w:rPr>
          <w:lang w:val="pt-PT"/>
        </w:rPr>
      </w:pPr>
    </w:p>
    <w:p w14:paraId="4813D27B" w14:textId="77777777" w:rsidR="00D3283C" w:rsidRDefault="00D3283C" w:rsidP="00A71ED5">
      <w:pPr>
        <w:spacing w:line="240" w:lineRule="auto"/>
        <w:jc w:val="both"/>
        <w:rPr>
          <w:lang w:val="pt-PT"/>
        </w:rPr>
      </w:pPr>
    </w:p>
    <w:p w14:paraId="28BDBD02" w14:textId="77777777" w:rsidR="004E0F1C" w:rsidRDefault="004E0F1C" w:rsidP="00A71ED5">
      <w:pPr>
        <w:spacing w:line="240" w:lineRule="auto"/>
        <w:jc w:val="both"/>
        <w:rPr>
          <w:lang w:val="pt-PT"/>
        </w:rPr>
      </w:pPr>
    </w:p>
    <w:p w14:paraId="76E4A149" w14:textId="77777777" w:rsidR="004E0F1C" w:rsidRDefault="004E0F1C" w:rsidP="00A71ED5">
      <w:pPr>
        <w:spacing w:line="240" w:lineRule="auto"/>
        <w:jc w:val="both"/>
        <w:rPr>
          <w:lang w:val="pt-PT"/>
        </w:rPr>
      </w:pPr>
    </w:p>
    <w:p w14:paraId="10207A65" w14:textId="20D30B1E" w:rsidR="00DE7D05" w:rsidRDefault="00DE7D05" w:rsidP="00DE7D05">
      <w:pPr>
        <w:spacing w:line="240" w:lineRule="auto"/>
        <w:jc w:val="both"/>
        <w:rPr>
          <w:lang w:val="pt-PT"/>
        </w:rPr>
      </w:pPr>
      <w:r w:rsidRPr="00D3283C">
        <w:rPr>
          <w:b/>
          <w:bCs/>
          <w:lang w:val="pt-PT"/>
        </w:rPr>
        <w:t>Figura 2.</w:t>
      </w:r>
      <w:r w:rsidRPr="00D3283C">
        <w:rPr>
          <w:lang w:val="pt-PT"/>
        </w:rPr>
        <w:t xml:space="preserve"> Registros de imagens do processo de germinação das três variedades trabalhadas.</w:t>
      </w:r>
      <w:r>
        <w:rPr>
          <w:lang w:val="pt-PT"/>
        </w:rPr>
        <w:t xml:space="preserve"> </w:t>
      </w:r>
      <w:r w:rsidRPr="00D3283C">
        <w:rPr>
          <w:lang w:val="pt-PT"/>
        </w:rPr>
        <w:t>1.</w:t>
      </w:r>
      <w:r>
        <w:rPr>
          <w:lang w:val="pt-PT"/>
        </w:rPr>
        <w:t xml:space="preserve"> </w:t>
      </w:r>
      <w:r w:rsidRPr="00623CBE">
        <w:rPr>
          <w:i/>
          <w:iCs/>
          <w:lang w:val="pt-PT"/>
        </w:rPr>
        <w:t>Arachis hypogaea</w:t>
      </w:r>
      <w:r w:rsidRPr="004E5D9F">
        <w:rPr>
          <w:lang w:val="pt-PT"/>
        </w:rPr>
        <w:t xml:space="preserve"> (amendoim) ; </w:t>
      </w:r>
      <w:r>
        <w:rPr>
          <w:lang w:val="pt-PT"/>
        </w:rPr>
        <w:t>2.</w:t>
      </w:r>
      <w:r w:rsidRPr="00623CBE">
        <w:rPr>
          <w:i/>
          <w:iCs/>
          <w:lang w:val="pt-PT"/>
        </w:rPr>
        <w:t>Zea may</w:t>
      </w:r>
      <w:r w:rsidR="00752442">
        <w:rPr>
          <w:lang w:val="pt-PT"/>
        </w:rPr>
        <w:t xml:space="preserve">s </w:t>
      </w:r>
      <w:r w:rsidRPr="004E5D9F">
        <w:rPr>
          <w:lang w:val="pt-PT"/>
        </w:rPr>
        <w:t xml:space="preserve">(milho catete) ; </w:t>
      </w:r>
      <w:r>
        <w:rPr>
          <w:lang w:val="pt-PT"/>
        </w:rPr>
        <w:t xml:space="preserve">3. </w:t>
      </w:r>
      <w:r w:rsidRPr="00623CBE">
        <w:rPr>
          <w:i/>
          <w:iCs/>
          <w:lang w:val="pt-PT"/>
        </w:rPr>
        <w:t>Canavalia ensiformis</w:t>
      </w:r>
      <w:r w:rsidRPr="004E5D9F">
        <w:rPr>
          <w:lang w:val="pt-PT"/>
        </w:rPr>
        <w:t xml:space="preserve"> (feijão-</w:t>
      </w:r>
      <w:r>
        <w:rPr>
          <w:lang w:val="pt-PT"/>
        </w:rPr>
        <w:t>de-porco.</w:t>
      </w:r>
    </w:p>
    <w:p w14:paraId="7C2E4524" w14:textId="49E59822" w:rsidR="004E0F1C" w:rsidRDefault="004E0F1C" w:rsidP="00DE7D05">
      <w:pPr>
        <w:spacing w:line="240" w:lineRule="auto"/>
        <w:jc w:val="both"/>
        <w:rPr>
          <w:lang w:val="pt-PT"/>
        </w:rPr>
      </w:pPr>
      <w:r w:rsidRPr="007C4BEA">
        <w:rPr>
          <w:lang w:val="es-ES"/>
        </w:rPr>
        <w:t xml:space="preserve">Fonte: </w:t>
      </w:r>
      <w:r w:rsidR="004855DE">
        <w:rPr>
          <w:lang w:val="es-ES"/>
        </w:rPr>
        <w:t>Caio souza</w:t>
      </w:r>
      <w:r>
        <w:rPr>
          <w:lang w:val="es-ES"/>
        </w:rPr>
        <w:t xml:space="preserve"> </w:t>
      </w:r>
      <w:r w:rsidRPr="007C4BEA">
        <w:rPr>
          <w:lang w:val="es-ES"/>
        </w:rPr>
        <w:t>(2024).</w:t>
      </w:r>
    </w:p>
    <w:p w14:paraId="22155BA6" w14:textId="77777777" w:rsidR="00D3283C" w:rsidRDefault="00D3283C" w:rsidP="00A71ED5">
      <w:pPr>
        <w:spacing w:line="240" w:lineRule="auto"/>
        <w:jc w:val="both"/>
        <w:rPr>
          <w:lang w:val="pt-PT"/>
        </w:rPr>
      </w:pPr>
    </w:p>
    <w:p w14:paraId="5FF6613B" w14:textId="213DB536" w:rsidR="000032A7" w:rsidRDefault="000032A7" w:rsidP="000032A7">
      <w:pPr>
        <w:spacing w:line="240" w:lineRule="auto"/>
        <w:jc w:val="both"/>
        <w:rPr>
          <w:lang w:val="pt-PT"/>
        </w:rPr>
      </w:pPr>
      <w:r>
        <w:rPr>
          <w:lang w:val="pt-PT"/>
        </w:rPr>
        <w:t xml:space="preserve">O IVG das variedades crioulas testadas resultou para </w:t>
      </w:r>
      <w:r w:rsidRPr="00623CBE">
        <w:rPr>
          <w:i/>
          <w:iCs/>
          <w:lang w:val="pt-PT"/>
        </w:rPr>
        <w:t>A</w:t>
      </w:r>
      <w:r>
        <w:rPr>
          <w:i/>
          <w:iCs/>
          <w:lang w:val="pt-PT"/>
        </w:rPr>
        <w:t>.</w:t>
      </w:r>
      <w:r w:rsidRPr="00623CBE">
        <w:rPr>
          <w:i/>
          <w:iCs/>
          <w:lang w:val="pt-PT"/>
        </w:rPr>
        <w:t xml:space="preserve"> </w:t>
      </w:r>
      <w:r>
        <w:rPr>
          <w:i/>
          <w:iCs/>
          <w:lang w:val="pt-PT"/>
        </w:rPr>
        <w:t>h</w:t>
      </w:r>
      <w:r w:rsidRPr="00623CBE">
        <w:rPr>
          <w:i/>
          <w:iCs/>
          <w:lang w:val="pt-PT"/>
        </w:rPr>
        <w:t>ypogaea</w:t>
      </w:r>
      <w:r>
        <w:rPr>
          <w:i/>
          <w:iCs/>
          <w:lang w:val="pt-PT"/>
        </w:rPr>
        <w:t xml:space="preserve">, </w:t>
      </w:r>
      <w:r>
        <w:rPr>
          <w:lang w:val="pt-PT"/>
        </w:rPr>
        <w:t xml:space="preserve">AM21 e AM23, </w:t>
      </w:r>
      <w:r w:rsidRPr="00752442">
        <w:rPr>
          <w:lang w:val="pt-PT"/>
        </w:rPr>
        <w:t xml:space="preserve"> foi de </w:t>
      </w:r>
      <w:r>
        <w:rPr>
          <w:lang w:val="pt-PT"/>
        </w:rPr>
        <w:t xml:space="preserve">0.45, para </w:t>
      </w:r>
      <w:r w:rsidRPr="00623CBE">
        <w:rPr>
          <w:i/>
          <w:iCs/>
          <w:lang w:val="pt-PT"/>
        </w:rPr>
        <w:t>Z</w:t>
      </w:r>
      <w:r>
        <w:rPr>
          <w:i/>
          <w:iCs/>
          <w:lang w:val="pt-PT"/>
        </w:rPr>
        <w:t xml:space="preserve">. </w:t>
      </w:r>
      <w:r w:rsidRPr="00623CBE">
        <w:rPr>
          <w:i/>
          <w:iCs/>
          <w:lang w:val="pt-PT"/>
        </w:rPr>
        <w:t>may</w:t>
      </w:r>
      <w:r>
        <w:rPr>
          <w:lang w:val="pt-PT"/>
        </w:rPr>
        <w:t xml:space="preserve">s foi 0.42 e para o </w:t>
      </w:r>
      <w:r w:rsidRPr="00623CBE">
        <w:rPr>
          <w:i/>
          <w:iCs/>
          <w:lang w:val="pt-PT"/>
        </w:rPr>
        <w:t>C</w:t>
      </w:r>
      <w:r>
        <w:rPr>
          <w:i/>
          <w:iCs/>
          <w:lang w:val="pt-PT"/>
        </w:rPr>
        <w:t xml:space="preserve">. </w:t>
      </w:r>
      <w:r w:rsidRPr="00623CBE">
        <w:rPr>
          <w:i/>
          <w:iCs/>
          <w:lang w:val="pt-PT"/>
        </w:rPr>
        <w:t>ensiformis</w:t>
      </w:r>
      <w:r>
        <w:rPr>
          <w:lang w:val="pt-PT"/>
        </w:rPr>
        <w:t xml:space="preserve"> foi 0.16. De acordo com Borguetti; Ferreira (</w:t>
      </w:r>
      <w:r w:rsidR="001B51E4">
        <w:rPr>
          <w:lang w:val="pt-PT"/>
        </w:rPr>
        <w:t>2004) quanto menor o IVG mais vigorosa pode ser considerada a amostra de sementes.</w:t>
      </w:r>
      <w:r>
        <w:rPr>
          <w:lang w:val="pt-PT"/>
        </w:rPr>
        <w:t xml:space="preserve"> </w:t>
      </w:r>
    </w:p>
    <w:p w14:paraId="413FC141" w14:textId="77777777" w:rsidR="00DC4004" w:rsidRDefault="00DC4004" w:rsidP="00A71ED5">
      <w:pPr>
        <w:spacing w:line="240" w:lineRule="auto"/>
        <w:jc w:val="both"/>
        <w:rPr>
          <w:lang w:val="pt-PT"/>
        </w:rPr>
      </w:pPr>
    </w:p>
    <w:p w14:paraId="774BA210" w14:textId="77777777" w:rsidR="00A46261" w:rsidRDefault="00A46261" w:rsidP="008844B3">
      <w:pPr>
        <w:pBdr>
          <w:top w:val="nil"/>
          <w:left w:val="nil"/>
          <w:bottom w:val="nil"/>
          <w:right w:val="nil"/>
          <w:between w:val="nil"/>
        </w:pBdr>
        <w:spacing w:line="240" w:lineRule="auto"/>
        <w:jc w:val="both"/>
        <w:rPr>
          <w:rFonts w:eastAsia="Arial" w:cs="Arial"/>
          <w:b/>
          <w:color w:val="000000"/>
        </w:rPr>
      </w:pPr>
    </w:p>
    <w:p w14:paraId="0F30E618" w14:textId="2B952604" w:rsidR="008844B3" w:rsidRDefault="008844B3" w:rsidP="008844B3">
      <w:pPr>
        <w:pBdr>
          <w:top w:val="nil"/>
          <w:left w:val="nil"/>
          <w:bottom w:val="nil"/>
          <w:right w:val="nil"/>
          <w:between w:val="nil"/>
        </w:pBdr>
        <w:spacing w:line="240" w:lineRule="auto"/>
        <w:jc w:val="both"/>
        <w:rPr>
          <w:rFonts w:eastAsia="Arial" w:cs="Arial"/>
          <w:b/>
          <w:color w:val="000000"/>
          <w:sz w:val="24"/>
          <w:szCs w:val="24"/>
        </w:rPr>
      </w:pPr>
      <w:r w:rsidRPr="004E5D9F">
        <w:rPr>
          <w:rFonts w:eastAsia="Arial" w:cs="Arial"/>
          <w:b/>
          <w:color w:val="000000"/>
          <w:sz w:val="24"/>
          <w:szCs w:val="24"/>
        </w:rPr>
        <w:t>Conclus</w:t>
      </w:r>
      <w:r>
        <w:rPr>
          <w:rFonts w:eastAsia="Arial" w:cs="Arial"/>
          <w:b/>
          <w:color w:val="000000"/>
          <w:sz w:val="24"/>
          <w:szCs w:val="24"/>
        </w:rPr>
        <w:t>ões</w:t>
      </w:r>
    </w:p>
    <w:p w14:paraId="43D96DA4" w14:textId="77777777" w:rsidR="004E5D9F" w:rsidRDefault="004E5D9F" w:rsidP="004E5D9F">
      <w:pPr>
        <w:rPr>
          <w:lang w:val="pt-PT"/>
        </w:rPr>
      </w:pPr>
    </w:p>
    <w:p w14:paraId="52482C49" w14:textId="7EEE3BCF" w:rsidR="00D36373" w:rsidRDefault="00EE1495" w:rsidP="00567C9B">
      <w:pPr>
        <w:spacing w:line="240" w:lineRule="auto"/>
        <w:jc w:val="both"/>
        <w:rPr>
          <w:lang w:val="pt-PT"/>
        </w:rPr>
      </w:pPr>
      <w:r w:rsidRPr="00EE1495">
        <w:rPr>
          <w:lang w:val="pt-PT"/>
        </w:rPr>
        <w:t xml:space="preserve">Este estudo evidencia a importância das sementes crioulas na conservação da biodiversidade agrícola e cultural no Bioma Pampa, especialmente nas regiões de Santana do Livramento (Brasil) e Rivera (Uruguai). As variedades </w:t>
      </w:r>
      <w:r w:rsidRPr="00CE5C7B">
        <w:rPr>
          <w:i/>
          <w:iCs/>
          <w:lang w:val="pt-PT"/>
        </w:rPr>
        <w:t>A</w:t>
      </w:r>
      <w:r w:rsidR="000032A7" w:rsidRPr="00CE5C7B">
        <w:rPr>
          <w:i/>
          <w:iCs/>
          <w:lang w:val="pt-PT"/>
        </w:rPr>
        <w:t>.</w:t>
      </w:r>
      <w:r w:rsidRPr="00CE5C7B">
        <w:rPr>
          <w:i/>
          <w:iCs/>
          <w:lang w:val="pt-PT"/>
        </w:rPr>
        <w:t xml:space="preserve"> hypogaea</w:t>
      </w:r>
      <w:r w:rsidRPr="00EE1495">
        <w:rPr>
          <w:lang w:val="pt-PT"/>
        </w:rPr>
        <w:t xml:space="preserve"> (amendoim), </w:t>
      </w:r>
      <w:r w:rsidRPr="00CE5C7B">
        <w:rPr>
          <w:i/>
          <w:iCs/>
          <w:lang w:val="pt-PT"/>
        </w:rPr>
        <w:t>Z</w:t>
      </w:r>
      <w:r w:rsidR="00CD6F60" w:rsidRPr="00CE5C7B">
        <w:rPr>
          <w:i/>
          <w:iCs/>
          <w:lang w:val="pt-PT"/>
        </w:rPr>
        <w:t>.</w:t>
      </w:r>
      <w:r w:rsidRPr="00CE5C7B">
        <w:rPr>
          <w:i/>
          <w:iCs/>
          <w:lang w:val="pt-PT"/>
        </w:rPr>
        <w:t xml:space="preserve"> mays </w:t>
      </w:r>
      <w:r w:rsidRPr="00EE1495">
        <w:rPr>
          <w:lang w:val="pt-PT"/>
        </w:rPr>
        <w:t xml:space="preserve">(milho catete) e </w:t>
      </w:r>
      <w:r w:rsidRPr="00CD6F60">
        <w:rPr>
          <w:i/>
          <w:iCs/>
          <w:lang w:val="pt-PT"/>
        </w:rPr>
        <w:t>C</w:t>
      </w:r>
      <w:r w:rsidR="00CD6F60" w:rsidRPr="00CD6F60">
        <w:rPr>
          <w:i/>
          <w:iCs/>
          <w:lang w:val="pt-PT"/>
        </w:rPr>
        <w:t>.</w:t>
      </w:r>
      <w:r w:rsidRPr="00CD6F60">
        <w:rPr>
          <w:i/>
          <w:iCs/>
          <w:lang w:val="pt-PT"/>
        </w:rPr>
        <w:t xml:space="preserve"> ensiformis</w:t>
      </w:r>
      <w:r w:rsidRPr="00EE1495">
        <w:rPr>
          <w:lang w:val="pt-PT"/>
        </w:rPr>
        <w:t xml:space="preserve"> (feijão-de-porco) demonstraram diferentes desempenhos em termos de germinabilidad</w:t>
      </w:r>
      <w:r w:rsidR="000032A7">
        <w:rPr>
          <w:lang w:val="pt-PT"/>
        </w:rPr>
        <w:t>e e sua distribuição temporalmente, destacando diferenças no vigor entre as variedades testadas.</w:t>
      </w:r>
    </w:p>
    <w:p w14:paraId="02757723" w14:textId="77777777" w:rsidR="00567C9B" w:rsidRPr="00567C9B" w:rsidRDefault="00567C9B" w:rsidP="00567C9B">
      <w:pPr>
        <w:spacing w:line="240" w:lineRule="auto"/>
        <w:jc w:val="both"/>
        <w:rPr>
          <w:lang w:val="pt-PT"/>
        </w:rPr>
      </w:pPr>
    </w:p>
    <w:p w14:paraId="07A22140" w14:textId="1A647582" w:rsidR="00567C9B" w:rsidRDefault="00567C9B" w:rsidP="00567C9B">
      <w:pPr>
        <w:spacing w:line="240" w:lineRule="auto"/>
        <w:jc w:val="both"/>
        <w:rPr>
          <w:lang w:val="pt-PT"/>
        </w:rPr>
      </w:pPr>
      <w:r w:rsidRPr="00567C9B">
        <w:rPr>
          <w:lang w:val="pt-PT"/>
        </w:rPr>
        <w:t>A</w:t>
      </w:r>
      <w:r w:rsidR="001B51E4">
        <w:rPr>
          <w:lang w:val="pt-PT"/>
        </w:rPr>
        <w:t xml:space="preserve"> avaliação de </w:t>
      </w:r>
      <w:r w:rsidRPr="00567C9B">
        <w:rPr>
          <w:lang w:val="pt-PT"/>
        </w:rPr>
        <w:t xml:space="preserve">sementes de </w:t>
      </w:r>
      <w:r w:rsidR="001B51E4">
        <w:rPr>
          <w:lang w:val="pt-PT"/>
        </w:rPr>
        <w:t xml:space="preserve">duas safras de </w:t>
      </w:r>
      <w:r w:rsidRPr="00567C9B">
        <w:rPr>
          <w:lang w:val="pt-PT"/>
        </w:rPr>
        <w:t xml:space="preserve">amendoim (AM 23 e AM 21) </w:t>
      </w:r>
      <w:r w:rsidR="001B51E4">
        <w:rPr>
          <w:lang w:val="pt-PT"/>
        </w:rPr>
        <w:t xml:space="preserve">demonstraram </w:t>
      </w:r>
      <w:r w:rsidR="00CD6F60">
        <w:rPr>
          <w:lang w:val="pt-PT"/>
        </w:rPr>
        <w:t xml:space="preserve">a sua ortodoxia ao manter a </w:t>
      </w:r>
      <w:r w:rsidR="001B51E4">
        <w:rPr>
          <w:lang w:val="pt-PT"/>
        </w:rPr>
        <w:t xml:space="preserve">viabilidade de germinação após </w:t>
      </w:r>
      <w:r w:rsidR="00CD6F60">
        <w:rPr>
          <w:lang w:val="pt-PT"/>
        </w:rPr>
        <w:t>armazenamento</w:t>
      </w:r>
      <w:r w:rsidR="001B51E4">
        <w:rPr>
          <w:lang w:val="pt-PT"/>
        </w:rPr>
        <w:t xml:space="preserve"> pelas/os agricultoras/es. Quanto a germinabilidade e velocidade de germinação, o amendoim e o milho obtiveram dados semelhentes, contudo, o feijão-de-porco, apesar de sua germinabilidade ter sido inferior, o IVG foi o mais baixo. Neste sen</w:t>
      </w:r>
      <w:r w:rsidR="00CD6F60">
        <w:rPr>
          <w:lang w:val="pt-PT"/>
        </w:rPr>
        <w:t>ti</w:t>
      </w:r>
      <w:r w:rsidR="001B51E4">
        <w:rPr>
          <w:lang w:val="pt-PT"/>
        </w:rPr>
        <w:t xml:space="preserve">do, </w:t>
      </w:r>
      <w:r w:rsidRPr="00567C9B">
        <w:rPr>
          <w:lang w:val="pt-PT"/>
        </w:rPr>
        <w:t xml:space="preserve">apesar de </w:t>
      </w:r>
      <w:r w:rsidR="00CD6F60" w:rsidRPr="00CD6F60">
        <w:rPr>
          <w:i/>
          <w:iCs/>
          <w:lang w:val="pt-PT"/>
        </w:rPr>
        <w:t>C. ensiformis</w:t>
      </w:r>
      <w:r w:rsidR="00CD6F60" w:rsidRPr="00EE1495">
        <w:rPr>
          <w:lang w:val="pt-PT"/>
        </w:rPr>
        <w:t xml:space="preserve"> </w:t>
      </w:r>
      <w:r w:rsidR="00CD6F60">
        <w:rPr>
          <w:lang w:val="pt-PT"/>
        </w:rPr>
        <w:t xml:space="preserve">(feijão-de-porco) </w:t>
      </w:r>
      <w:r w:rsidRPr="00567C9B">
        <w:rPr>
          <w:lang w:val="pt-PT"/>
        </w:rPr>
        <w:t xml:space="preserve">ter </w:t>
      </w:r>
      <w:r w:rsidR="00CD6F60">
        <w:rPr>
          <w:lang w:val="pt-PT"/>
        </w:rPr>
        <w:t>apresentado</w:t>
      </w:r>
      <w:r w:rsidRPr="00567C9B">
        <w:rPr>
          <w:lang w:val="pt-PT"/>
        </w:rPr>
        <w:t xml:space="preserve"> a menor germinabilidade</w:t>
      </w:r>
      <w:r w:rsidR="00CD6F60">
        <w:rPr>
          <w:lang w:val="pt-PT"/>
        </w:rPr>
        <w:t>,</w:t>
      </w:r>
      <w:r w:rsidRPr="00567C9B">
        <w:rPr>
          <w:lang w:val="pt-PT"/>
        </w:rPr>
        <w:t xml:space="preserve"> </w:t>
      </w:r>
      <w:r w:rsidR="00CD6F60">
        <w:rPr>
          <w:lang w:val="pt-PT"/>
        </w:rPr>
        <w:t xml:space="preserve">os dados do IVG corroboram as percepções das/dos agricultoras/es de que, por gerar rapidamente uma grande quantidade de biomassa, é importante para o uso para cobertutura do solo, além de sua capacidade intrínseca de fixação de nitrogênio. </w:t>
      </w:r>
      <w:r w:rsidRPr="00567C9B">
        <w:rPr>
          <w:lang w:val="pt-PT"/>
        </w:rPr>
        <w:t xml:space="preserve"> </w:t>
      </w:r>
    </w:p>
    <w:p w14:paraId="2E9CBC42" w14:textId="77777777" w:rsidR="009962BE" w:rsidRPr="00567C9B" w:rsidRDefault="009962BE" w:rsidP="00567C9B">
      <w:pPr>
        <w:spacing w:line="240" w:lineRule="auto"/>
        <w:jc w:val="both"/>
        <w:rPr>
          <w:lang w:val="pt-PT"/>
        </w:rPr>
      </w:pPr>
    </w:p>
    <w:p w14:paraId="13060D4A" w14:textId="787A7ABF" w:rsidR="00567C9B" w:rsidRPr="00EE1495" w:rsidRDefault="00CD6F60" w:rsidP="00567C9B">
      <w:pPr>
        <w:spacing w:line="240" w:lineRule="auto"/>
        <w:jc w:val="both"/>
        <w:rPr>
          <w:lang w:val="pt-PT"/>
        </w:rPr>
      </w:pPr>
      <w:r>
        <w:rPr>
          <w:lang w:val="pt-PT"/>
        </w:rPr>
        <w:t>As</w:t>
      </w:r>
      <w:r w:rsidR="00567C9B" w:rsidRPr="00567C9B">
        <w:rPr>
          <w:lang w:val="pt-PT"/>
        </w:rPr>
        <w:t xml:space="preserve"> sementes crioulas possuem um papel fundamental não apenas na </w:t>
      </w:r>
      <w:r>
        <w:rPr>
          <w:lang w:val="pt-PT"/>
        </w:rPr>
        <w:t>con</w:t>
      </w:r>
      <w:r w:rsidR="00567C9B" w:rsidRPr="00567C9B">
        <w:rPr>
          <w:lang w:val="pt-PT"/>
        </w:rPr>
        <w:t>servação da diversidade genética e na sustentabilidade ambiental, mas também na garantia da segurança alimentar e no fortalecimento da agricultura familiar e das práticas agroecológicas. Esse</w:t>
      </w:r>
      <w:r>
        <w:rPr>
          <w:lang w:val="pt-PT"/>
        </w:rPr>
        <w:t xml:space="preserve"> trabalho junto a agricultoras e agricultores da Rede de Sementes Crioulas </w:t>
      </w:r>
      <w:r w:rsidR="00567C9B" w:rsidRPr="00567C9B">
        <w:rPr>
          <w:lang w:val="pt-PT"/>
        </w:rPr>
        <w:t xml:space="preserve">reforçam a necessidade de valorização das iniciativas como </w:t>
      </w:r>
      <w:r w:rsidR="009962BE">
        <w:rPr>
          <w:lang w:val="pt-PT"/>
        </w:rPr>
        <w:t>a Biblioteca</w:t>
      </w:r>
      <w:r w:rsidR="00567C9B" w:rsidRPr="00567C9B">
        <w:rPr>
          <w:lang w:val="pt-PT"/>
        </w:rPr>
        <w:t xml:space="preserve"> de Sementes Crioulas da Universidade da República do Uruguai, promovendo a continuidade do uso e conservação </w:t>
      </w:r>
      <w:r w:rsidR="00567C9B" w:rsidRPr="00567C9B">
        <w:rPr>
          <w:lang w:val="pt-PT"/>
        </w:rPr>
        <w:lastRenderedPageBreak/>
        <w:t xml:space="preserve">das variedades locais adaptadas às condições específicas da região do Pampa. Além disso, o estudo corrobora a importância de práticas </w:t>
      </w:r>
      <w:r w:rsidR="009962BE">
        <w:rPr>
          <w:lang w:val="pt-PT"/>
        </w:rPr>
        <w:t xml:space="preserve">de transição </w:t>
      </w:r>
      <w:r w:rsidR="00567C9B" w:rsidRPr="00567C9B">
        <w:rPr>
          <w:lang w:val="pt-PT"/>
        </w:rPr>
        <w:t xml:space="preserve">agroecológica que </w:t>
      </w:r>
      <w:r w:rsidR="009962BE">
        <w:rPr>
          <w:lang w:val="pt-PT"/>
        </w:rPr>
        <w:t>dialogam diretamente com as necessidades de adaptação climática e enfrentamento as consequencias do aumento vertiginoso da sojicultura na região. A continuidade desse estudo é essencial para que possamos encorajar um maior número de campesinas/os a guardar e utilizar sementes crioulas bem como apresentar resultados mais robustos sobre</w:t>
      </w:r>
      <w:r>
        <w:rPr>
          <w:lang w:val="pt-PT"/>
        </w:rPr>
        <w:t xml:space="preserve"> armazenamento e estratégias de uso</w:t>
      </w:r>
      <w:r w:rsidR="009962BE">
        <w:rPr>
          <w:lang w:val="pt-PT"/>
        </w:rPr>
        <w:t xml:space="preserve">s consorciados </w:t>
      </w:r>
      <w:r>
        <w:rPr>
          <w:lang w:val="pt-PT"/>
        </w:rPr>
        <w:t>para a região</w:t>
      </w:r>
      <w:r w:rsidR="00567C9B" w:rsidRPr="00567C9B">
        <w:rPr>
          <w:lang w:val="pt-PT"/>
        </w:rPr>
        <w:t>.</w:t>
      </w:r>
    </w:p>
    <w:p w14:paraId="3F55EB1A" w14:textId="77777777" w:rsidR="00853A1A" w:rsidRDefault="00853A1A" w:rsidP="004E5D9F">
      <w:pPr>
        <w:spacing w:line="240" w:lineRule="auto"/>
        <w:jc w:val="both"/>
        <w:rPr>
          <w:lang w:val="pt-PT"/>
        </w:rPr>
      </w:pPr>
    </w:p>
    <w:p w14:paraId="1E936E7A" w14:textId="77777777" w:rsidR="008844B3" w:rsidRDefault="008844B3" w:rsidP="008844B3">
      <w:pPr>
        <w:pBdr>
          <w:top w:val="nil"/>
          <w:left w:val="nil"/>
          <w:bottom w:val="nil"/>
          <w:right w:val="nil"/>
          <w:between w:val="nil"/>
        </w:pBdr>
        <w:spacing w:line="240" w:lineRule="auto"/>
        <w:jc w:val="both"/>
        <w:rPr>
          <w:rFonts w:eastAsia="Arial" w:cs="Arial"/>
          <w:b/>
          <w:sz w:val="24"/>
          <w:szCs w:val="24"/>
        </w:rPr>
      </w:pPr>
      <w:r w:rsidRPr="004E5D9F">
        <w:rPr>
          <w:rFonts w:eastAsia="Arial" w:cs="Arial"/>
          <w:b/>
          <w:sz w:val="24"/>
          <w:szCs w:val="24"/>
        </w:rPr>
        <w:t>Agradecimentos</w:t>
      </w:r>
    </w:p>
    <w:p w14:paraId="33329FBE" w14:textId="77777777" w:rsidR="00EE1495" w:rsidRDefault="00EE1495" w:rsidP="008844B3">
      <w:pPr>
        <w:pBdr>
          <w:top w:val="nil"/>
          <w:left w:val="nil"/>
          <w:bottom w:val="nil"/>
          <w:right w:val="nil"/>
          <w:between w:val="nil"/>
        </w:pBdr>
        <w:spacing w:line="240" w:lineRule="auto"/>
        <w:jc w:val="both"/>
        <w:rPr>
          <w:rFonts w:eastAsia="Arial" w:cs="Arial"/>
          <w:b/>
          <w:sz w:val="24"/>
          <w:szCs w:val="24"/>
        </w:rPr>
      </w:pPr>
    </w:p>
    <w:p w14:paraId="1902019C" w14:textId="517C031A" w:rsidR="008844B3" w:rsidRPr="008844B3" w:rsidRDefault="008844B3" w:rsidP="008844B3">
      <w:pPr>
        <w:spacing w:line="240" w:lineRule="auto"/>
        <w:jc w:val="both"/>
        <w:rPr>
          <w:lang w:val="pt-PT"/>
        </w:rPr>
      </w:pPr>
      <w:r w:rsidRPr="008844B3">
        <w:rPr>
          <w:lang w:val="pt-PT"/>
        </w:rPr>
        <w:t xml:space="preserve">A todas/os agricultoras/es da rede de sementes da </w:t>
      </w:r>
      <w:r w:rsidR="002854C7" w:rsidRPr="002854C7">
        <w:rPr>
          <w:rFonts w:eastAsia="Arial" w:cs="Arial"/>
        </w:rPr>
        <w:t>Biblioteca de Semillas Sede Rivera - CeNUR Noreste - Universidad de la República</w:t>
      </w:r>
      <w:r w:rsidR="002854C7">
        <w:rPr>
          <w:rFonts w:eastAsia="Arial" w:cs="Arial"/>
        </w:rPr>
        <w:t>.</w:t>
      </w:r>
    </w:p>
    <w:p w14:paraId="2443EF2D" w14:textId="77777777" w:rsidR="00D3283C" w:rsidRDefault="00D3283C" w:rsidP="004E5D9F">
      <w:pPr>
        <w:spacing w:line="240" w:lineRule="auto"/>
        <w:jc w:val="both"/>
        <w:rPr>
          <w:lang w:val="pt-PT"/>
        </w:rPr>
      </w:pPr>
    </w:p>
    <w:p w14:paraId="4E26F470" w14:textId="29E4EC7B" w:rsidR="00CF6EBE" w:rsidRPr="004E5D9F" w:rsidRDefault="008157A3" w:rsidP="00F27C59">
      <w:pPr>
        <w:pBdr>
          <w:top w:val="nil"/>
          <w:left w:val="nil"/>
          <w:bottom w:val="nil"/>
          <w:right w:val="nil"/>
          <w:between w:val="nil"/>
        </w:pBdr>
        <w:spacing w:line="240" w:lineRule="auto"/>
        <w:jc w:val="both"/>
        <w:rPr>
          <w:rFonts w:eastAsia="Arial" w:cs="Arial"/>
          <w:b/>
          <w:sz w:val="24"/>
          <w:szCs w:val="24"/>
        </w:rPr>
      </w:pPr>
      <w:r w:rsidRPr="004E5D9F">
        <w:rPr>
          <w:rFonts w:eastAsia="Arial" w:cs="Arial"/>
          <w:b/>
          <w:sz w:val="24"/>
          <w:szCs w:val="24"/>
        </w:rPr>
        <w:t>Referencias bibliográficas</w:t>
      </w:r>
    </w:p>
    <w:p w14:paraId="3EA58C0C" w14:textId="77777777" w:rsidR="004E5D9F" w:rsidRDefault="004E5D9F" w:rsidP="004E5D9F"/>
    <w:p w14:paraId="2F071CBF" w14:textId="77777777" w:rsidR="001F4A16" w:rsidRDefault="001F0249" w:rsidP="0006219E">
      <w:pPr>
        <w:spacing w:line="240" w:lineRule="auto"/>
        <w:jc w:val="both"/>
        <w:rPr>
          <w:rFonts w:cs="Arial"/>
          <w:sz w:val="20"/>
          <w:szCs w:val="20"/>
          <w:lang w:val="pt-BR"/>
        </w:rPr>
      </w:pPr>
      <w:r w:rsidRPr="00ED3B9B">
        <w:rPr>
          <w:rFonts w:cs="Arial"/>
          <w:sz w:val="20"/>
          <w:szCs w:val="20"/>
          <w:lang w:val="pt-BR"/>
        </w:rPr>
        <w:t>B</w:t>
      </w:r>
      <w:r w:rsidR="00AE285D">
        <w:rPr>
          <w:rFonts w:cs="Arial"/>
          <w:sz w:val="20"/>
          <w:szCs w:val="20"/>
          <w:lang w:val="pt-BR"/>
        </w:rPr>
        <w:t>atista</w:t>
      </w:r>
      <w:r w:rsidRPr="00ED3B9B">
        <w:rPr>
          <w:rFonts w:cs="Arial"/>
          <w:sz w:val="20"/>
          <w:szCs w:val="20"/>
          <w:lang w:val="pt-BR"/>
        </w:rPr>
        <w:t xml:space="preserve">, </w:t>
      </w:r>
      <w:r w:rsidRPr="00FB6499">
        <w:rPr>
          <w:rFonts w:cs="Arial"/>
          <w:sz w:val="20"/>
          <w:szCs w:val="20"/>
          <w:lang w:val="pt-BR"/>
        </w:rPr>
        <w:t>K. M.</w:t>
      </w:r>
      <w:r w:rsidRPr="00ED3B9B">
        <w:rPr>
          <w:rFonts w:cs="Arial"/>
          <w:sz w:val="20"/>
          <w:szCs w:val="20"/>
          <w:lang w:val="pt-BR"/>
        </w:rPr>
        <w:t>; M</w:t>
      </w:r>
      <w:r w:rsidR="00AE285D">
        <w:rPr>
          <w:rFonts w:cs="Arial"/>
          <w:sz w:val="20"/>
          <w:szCs w:val="20"/>
          <w:lang w:val="pt-BR"/>
        </w:rPr>
        <w:t>ilioli</w:t>
      </w:r>
      <w:r w:rsidRPr="00ED3B9B">
        <w:rPr>
          <w:rFonts w:cs="Arial"/>
          <w:sz w:val="20"/>
          <w:szCs w:val="20"/>
          <w:lang w:val="pt-BR"/>
        </w:rPr>
        <w:t>, G</w:t>
      </w:r>
      <w:r w:rsidRPr="00FB6499">
        <w:rPr>
          <w:rFonts w:cs="Arial"/>
          <w:sz w:val="20"/>
          <w:szCs w:val="20"/>
          <w:lang w:val="pt-BR"/>
        </w:rPr>
        <w:t>.</w:t>
      </w:r>
      <w:r w:rsidRPr="00ED3B9B">
        <w:rPr>
          <w:rFonts w:cs="Arial"/>
          <w:sz w:val="20"/>
          <w:szCs w:val="20"/>
          <w:lang w:val="pt-BR"/>
        </w:rPr>
        <w:t xml:space="preserve">; </w:t>
      </w:r>
      <w:r w:rsidR="00FB6499">
        <w:rPr>
          <w:rFonts w:cs="Arial"/>
          <w:sz w:val="20"/>
          <w:szCs w:val="20"/>
          <w:lang w:val="pt-BR"/>
        </w:rPr>
        <w:t>Z</w:t>
      </w:r>
      <w:r w:rsidR="00AE285D">
        <w:rPr>
          <w:rFonts w:cs="Arial"/>
          <w:sz w:val="20"/>
          <w:szCs w:val="20"/>
          <w:lang w:val="pt-BR"/>
        </w:rPr>
        <w:t>anette</w:t>
      </w:r>
      <w:r w:rsidRPr="00FB6499">
        <w:rPr>
          <w:rFonts w:cs="Arial"/>
          <w:sz w:val="20"/>
          <w:szCs w:val="20"/>
          <w:lang w:val="pt-BR"/>
        </w:rPr>
        <w:t>, V</w:t>
      </w:r>
      <w:r w:rsidR="00FB6499" w:rsidRPr="00FB6499">
        <w:rPr>
          <w:rFonts w:cs="Arial"/>
          <w:sz w:val="20"/>
          <w:szCs w:val="20"/>
          <w:lang w:val="pt-BR"/>
        </w:rPr>
        <w:t>.  C</w:t>
      </w:r>
      <w:r w:rsidRPr="00ED3B9B">
        <w:rPr>
          <w:rFonts w:cs="Arial"/>
          <w:sz w:val="20"/>
          <w:szCs w:val="20"/>
          <w:lang w:val="pt-BR"/>
        </w:rPr>
        <w:t>. (2020) Saberes Tradicionais De Povos Indígenas Como</w:t>
      </w:r>
      <w:r w:rsidR="001F4A16">
        <w:rPr>
          <w:rFonts w:cs="Arial"/>
          <w:sz w:val="20"/>
          <w:szCs w:val="20"/>
          <w:lang w:val="pt-BR"/>
        </w:rPr>
        <w:t xml:space="preserve"> </w:t>
      </w:r>
      <w:r w:rsidRPr="00ED3B9B">
        <w:rPr>
          <w:rFonts w:cs="Arial"/>
          <w:sz w:val="20"/>
          <w:szCs w:val="20"/>
          <w:lang w:val="pt-BR"/>
        </w:rPr>
        <w:t>Referência De Uso E Conservação Da Biodiversidade: Considerações Teóricas Sobre O Povo Mbya</w:t>
      </w:r>
      <w:r w:rsidR="001F4A16">
        <w:rPr>
          <w:rFonts w:cs="Arial"/>
          <w:sz w:val="20"/>
          <w:szCs w:val="20"/>
          <w:lang w:val="pt-BR"/>
        </w:rPr>
        <w:t xml:space="preserve"> </w:t>
      </w:r>
      <w:r w:rsidRPr="00ED3B9B">
        <w:rPr>
          <w:rFonts w:cs="Arial"/>
          <w:sz w:val="20"/>
          <w:szCs w:val="20"/>
          <w:lang w:val="pt-BR"/>
        </w:rPr>
        <w:t>Guarani. Ethnoscientia, v. 5, n. 1, p. 1–17.</w:t>
      </w:r>
      <w:r w:rsidR="00FB6499" w:rsidRPr="00FB6499">
        <w:rPr>
          <w:rFonts w:cs="Arial"/>
          <w:sz w:val="20"/>
          <w:szCs w:val="20"/>
          <w:lang w:val="pt-BR"/>
        </w:rPr>
        <w:t xml:space="preserve"> DOI.: 10.22276/</w:t>
      </w:r>
      <w:proofErr w:type="gramStart"/>
      <w:r w:rsidR="00FB6499" w:rsidRPr="00FB6499">
        <w:rPr>
          <w:rFonts w:cs="Arial"/>
          <w:sz w:val="20"/>
          <w:szCs w:val="20"/>
          <w:lang w:val="pt-BR"/>
        </w:rPr>
        <w:t>ethnoscientia.v</w:t>
      </w:r>
      <w:proofErr w:type="gramEnd"/>
      <w:r w:rsidR="00FB6499" w:rsidRPr="00FB6499">
        <w:rPr>
          <w:rFonts w:cs="Arial"/>
          <w:sz w:val="20"/>
          <w:szCs w:val="20"/>
          <w:lang w:val="pt-BR"/>
        </w:rPr>
        <w:t>5i1.268</w:t>
      </w:r>
    </w:p>
    <w:p w14:paraId="356775ED" w14:textId="225FFB42" w:rsidR="001F4A16" w:rsidRDefault="001F0249" w:rsidP="0006219E">
      <w:pPr>
        <w:spacing w:line="240" w:lineRule="auto"/>
        <w:jc w:val="both"/>
        <w:rPr>
          <w:rFonts w:cs="Arial"/>
          <w:sz w:val="20"/>
          <w:szCs w:val="20"/>
          <w:lang w:val="pt-BR"/>
        </w:rPr>
      </w:pPr>
      <w:r w:rsidRPr="00ED3B9B">
        <w:rPr>
          <w:rFonts w:cs="Arial"/>
          <w:sz w:val="20"/>
          <w:szCs w:val="20"/>
          <w:lang w:val="pt-BR"/>
        </w:rPr>
        <w:t>C</w:t>
      </w:r>
      <w:r w:rsidR="00AE285D">
        <w:rPr>
          <w:rFonts w:cs="Arial"/>
          <w:sz w:val="20"/>
          <w:szCs w:val="20"/>
          <w:lang w:val="pt-BR"/>
        </w:rPr>
        <w:t>ampos</w:t>
      </w:r>
      <w:r w:rsidRPr="00ED3B9B">
        <w:rPr>
          <w:rFonts w:cs="Arial"/>
          <w:sz w:val="20"/>
          <w:szCs w:val="20"/>
          <w:lang w:val="pt-BR"/>
        </w:rPr>
        <w:t>, M</w:t>
      </w:r>
      <w:r>
        <w:rPr>
          <w:rFonts w:cs="Arial"/>
          <w:sz w:val="20"/>
          <w:szCs w:val="20"/>
          <w:lang w:val="pt-BR"/>
        </w:rPr>
        <w:t>.</w:t>
      </w:r>
      <w:r w:rsidRPr="00ED3B9B">
        <w:rPr>
          <w:rFonts w:cs="Arial"/>
          <w:sz w:val="20"/>
          <w:szCs w:val="20"/>
          <w:lang w:val="pt-BR"/>
        </w:rPr>
        <w:t xml:space="preserve"> L</w:t>
      </w:r>
      <w:r>
        <w:rPr>
          <w:rFonts w:cs="Arial"/>
          <w:sz w:val="20"/>
          <w:szCs w:val="20"/>
          <w:lang w:val="pt-BR"/>
        </w:rPr>
        <w:t>.</w:t>
      </w:r>
      <w:r w:rsidRPr="00ED3B9B">
        <w:rPr>
          <w:rFonts w:cs="Arial"/>
          <w:sz w:val="20"/>
          <w:szCs w:val="20"/>
          <w:lang w:val="pt-BR"/>
        </w:rPr>
        <w:t>; S</w:t>
      </w:r>
      <w:r w:rsidR="00AE285D">
        <w:rPr>
          <w:rFonts w:cs="Arial"/>
          <w:sz w:val="20"/>
          <w:szCs w:val="20"/>
          <w:lang w:val="pt-BR"/>
        </w:rPr>
        <w:t>oglio</w:t>
      </w:r>
      <w:r w:rsidRPr="00ED3B9B">
        <w:rPr>
          <w:rFonts w:cs="Arial"/>
          <w:sz w:val="20"/>
          <w:szCs w:val="20"/>
          <w:lang w:val="pt-BR"/>
        </w:rPr>
        <w:t xml:space="preserve">, </w:t>
      </w:r>
      <w:r>
        <w:rPr>
          <w:rFonts w:cs="Arial"/>
          <w:sz w:val="20"/>
          <w:szCs w:val="20"/>
          <w:lang w:val="pt-BR"/>
        </w:rPr>
        <w:t>F. K</w:t>
      </w:r>
      <w:r w:rsidRPr="00ED3B9B">
        <w:rPr>
          <w:rFonts w:cs="Arial"/>
          <w:sz w:val="20"/>
          <w:szCs w:val="20"/>
          <w:lang w:val="pt-BR"/>
        </w:rPr>
        <w:t>.</w:t>
      </w:r>
      <w:r w:rsidR="00FB6499">
        <w:rPr>
          <w:rFonts w:cs="Arial"/>
          <w:sz w:val="20"/>
          <w:szCs w:val="20"/>
          <w:lang w:val="pt-BR"/>
        </w:rPr>
        <w:t xml:space="preserve"> D.</w:t>
      </w:r>
      <w:r w:rsidRPr="00ED3B9B">
        <w:rPr>
          <w:rFonts w:cs="Arial"/>
          <w:sz w:val="20"/>
          <w:szCs w:val="20"/>
          <w:lang w:val="pt-BR"/>
        </w:rPr>
        <w:t xml:space="preserve"> (2020) Creole seeds and power relations in agriculture: Interfaces between Biopower and social </w:t>
      </w:r>
      <w:proofErr w:type="spellStart"/>
      <w:r w:rsidRPr="00ED3B9B">
        <w:rPr>
          <w:rFonts w:cs="Arial"/>
          <w:sz w:val="20"/>
          <w:szCs w:val="20"/>
          <w:lang w:val="pt-BR"/>
        </w:rPr>
        <w:t>agency</w:t>
      </w:r>
      <w:proofErr w:type="spellEnd"/>
      <w:r w:rsidRPr="00ED3B9B">
        <w:rPr>
          <w:rFonts w:cs="Arial"/>
          <w:sz w:val="20"/>
          <w:szCs w:val="20"/>
          <w:lang w:val="pt-BR"/>
        </w:rPr>
        <w:t>. Ambiente e Sociedade, v. 23, p. 1–15.</w:t>
      </w:r>
      <w:r w:rsidR="00FB6499">
        <w:rPr>
          <w:rFonts w:cs="Arial"/>
          <w:sz w:val="20"/>
          <w:szCs w:val="20"/>
          <w:lang w:val="pt-BR"/>
        </w:rPr>
        <w:t xml:space="preserve"> </w:t>
      </w:r>
      <w:r w:rsidR="00FB6499" w:rsidRPr="00FB6499">
        <w:rPr>
          <w:rFonts w:cs="Arial"/>
          <w:sz w:val="20"/>
          <w:szCs w:val="20"/>
          <w:lang w:val="pt-BR"/>
        </w:rPr>
        <w:t>DOI:</w:t>
      </w:r>
      <w:r w:rsidR="00FB6499">
        <w:rPr>
          <w:rFonts w:cs="Arial"/>
          <w:sz w:val="20"/>
          <w:szCs w:val="20"/>
          <w:lang w:val="pt-BR"/>
        </w:rPr>
        <w:t xml:space="preserve"> </w:t>
      </w:r>
      <w:hyperlink r:id="rId12" w:history="1">
        <w:r w:rsidR="001F4A16" w:rsidRPr="00D21472">
          <w:t>http://dx.doi.org/10.1590/1809-4422asoc20180242r2vu2020L5AO</w:t>
        </w:r>
      </w:hyperlink>
    </w:p>
    <w:p w14:paraId="13A5AC91" w14:textId="77777777" w:rsidR="001F4A16" w:rsidRDefault="00AE285D" w:rsidP="0006219E">
      <w:pPr>
        <w:spacing w:line="240" w:lineRule="auto"/>
        <w:jc w:val="both"/>
        <w:rPr>
          <w:rFonts w:cs="Arial"/>
          <w:sz w:val="20"/>
          <w:szCs w:val="20"/>
          <w:lang w:val="pt-BR"/>
        </w:rPr>
      </w:pPr>
      <w:r w:rsidRPr="001B0844">
        <w:rPr>
          <w:rFonts w:cs="Arial"/>
          <w:sz w:val="20"/>
          <w:szCs w:val="20"/>
          <w:lang w:val="pt-BR"/>
        </w:rPr>
        <w:t>F</w:t>
      </w:r>
      <w:r>
        <w:rPr>
          <w:rFonts w:cs="Arial"/>
          <w:sz w:val="20"/>
          <w:szCs w:val="20"/>
          <w:lang w:val="pt-BR"/>
        </w:rPr>
        <w:t>erreia Gui, A</w:t>
      </w:r>
      <w:r>
        <w:rPr>
          <w:rFonts w:cs="Arial"/>
          <w:sz w:val="20"/>
          <w:szCs w:val="20"/>
          <w:lang w:val="pt-BR"/>
        </w:rPr>
        <w:tab/>
      </w:r>
      <w:r w:rsidRPr="001B0844">
        <w:rPr>
          <w:rFonts w:cs="Arial"/>
          <w:sz w:val="20"/>
          <w:szCs w:val="20"/>
          <w:lang w:val="pt-BR"/>
        </w:rPr>
        <w:t>.</w:t>
      </w:r>
      <w:r>
        <w:rPr>
          <w:rFonts w:cs="Arial"/>
          <w:sz w:val="20"/>
          <w:szCs w:val="20"/>
          <w:lang w:val="pt-BR"/>
        </w:rPr>
        <w:t xml:space="preserve"> e Borghetti, F. (2004)</w:t>
      </w:r>
      <w:r w:rsidRPr="001B0844">
        <w:rPr>
          <w:rFonts w:cs="Arial"/>
          <w:sz w:val="20"/>
          <w:szCs w:val="20"/>
          <w:lang w:val="pt-BR"/>
        </w:rPr>
        <w:t xml:space="preserve"> Interpretação de resultados de germinação. </w:t>
      </w:r>
      <w:r w:rsidRPr="00ED3B9B">
        <w:rPr>
          <w:rFonts w:cs="Arial"/>
          <w:sz w:val="20"/>
          <w:szCs w:val="20"/>
          <w:lang w:val="pt-BR"/>
        </w:rPr>
        <w:t>p. </w:t>
      </w:r>
      <w:r>
        <w:rPr>
          <w:rFonts w:cs="Arial"/>
          <w:sz w:val="20"/>
          <w:szCs w:val="20"/>
          <w:lang w:val="pt-BR"/>
        </w:rPr>
        <w:t>209</w:t>
      </w:r>
      <w:r w:rsidRPr="00ED3B9B">
        <w:rPr>
          <w:rFonts w:cs="Arial"/>
          <w:sz w:val="20"/>
          <w:szCs w:val="20"/>
          <w:lang w:val="pt-BR"/>
        </w:rPr>
        <w:t>–</w:t>
      </w:r>
      <w:r>
        <w:rPr>
          <w:rFonts w:cs="Arial"/>
          <w:sz w:val="20"/>
          <w:szCs w:val="20"/>
          <w:lang w:val="pt-BR"/>
        </w:rPr>
        <w:t>222</w:t>
      </w:r>
      <w:r w:rsidR="001F4A16">
        <w:rPr>
          <w:rFonts w:cs="Arial"/>
          <w:sz w:val="20"/>
          <w:szCs w:val="20"/>
          <w:lang w:val="pt-BR"/>
        </w:rPr>
        <w:t>.</w:t>
      </w:r>
    </w:p>
    <w:p w14:paraId="37525B8B" w14:textId="77777777" w:rsidR="001F4A16" w:rsidRDefault="00AE285D" w:rsidP="0006219E">
      <w:pPr>
        <w:spacing w:line="240" w:lineRule="auto"/>
        <w:jc w:val="both"/>
        <w:rPr>
          <w:rFonts w:cs="Arial"/>
          <w:sz w:val="20"/>
          <w:szCs w:val="20"/>
          <w:lang w:val="pt-BR"/>
        </w:rPr>
      </w:pPr>
      <w:r>
        <w:rPr>
          <w:rFonts w:cs="Arial"/>
          <w:sz w:val="20"/>
          <w:szCs w:val="20"/>
          <w:lang w:val="pt-BR"/>
        </w:rPr>
        <w:t>Jesus,</w:t>
      </w:r>
      <w:r w:rsidR="001F0249" w:rsidRPr="00ED3B9B">
        <w:rPr>
          <w:rFonts w:cs="Arial"/>
          <w:sz w:val="20"/>
          <w:szCs w:val="20"/>
          <w:lang w:val="pt-BR"/>
        </w:rPr>
        <w:t xml:space="preserve"> </w:t>
      </w:r>
      <w:r w:rsidR="001F0249">
        <w:rPr>
          <w:rFonts w:cs="Arial"/>
          <w:sz w:val="20"/>
          <w:szCs w:val="20"/>
          <w:lang w:val="pt-BR"/>
        </w:rPr>
        <w:t>E. N</w:t>
      </w:r>
      <w:r w:rsidR="001F0249" w:rsidRPr="00FB6499">
        <w:rPr>
          <w:rFonts w:cs="Arial"/>
          <w:sz w:val="20"/>
          <w:szCs w:val="20"/>
          <w:lang w:val="pt-BR"/>
        </w:rPr>
        <w:t>.; F</w:t>
      </w:r>
      <w:r>
        <w:rPr>
          <w:rFonts w:cs="Arial"/>
          <w:sz w:val="20"/>
          <w:szCs w:val="20"/>
          <w:lang w:val="pt-BR"/>
        </w:rPr>
        <w:t>eitosa</w:t>
      </w:r>
      <w:r w:rsidR="001F0249" w:rsidRPr="00FB6499">
        <w:rPr>
          <w:rFonts w:cs="Arial"/>
          <w:sz w:val="20"/>
          <w:szCs w:val="20"/>
          <w:lang w:val="pt-BR"/>
        </w:rPr>
        <w:t>, F. R. S.; P</w:t>
      </w:r>
      <w:r>
        <w:rPr>
          <w:rFonts w:cs="Arial"/>
          <w:sz w:val="20"/>
          <w:szCs w:val="20"/>
          <w:lang w:val="pt-BR"/>
        </w:rPr>
        <w:t>assos</w:t>
      </w:r>
      <w:r w:rsidR="001F0249" w:rsidRPr="00FB6499">
        <w:rPr>
          <w:rFonts w:cs="Arial"/>
          <w:sz w:val="20"/>
          <w:szCs w:val="20"/>
          <w:lang w:val="pt-BR"/>
        </w:rPr>
        <w:t>, K. F. S.</w:t>
      </w:r>
      <w:r w:rsidR="00FB6499">
        <w:rPr>
          <w:rFonts w:cs="Arial"/>
          <w:sz w:val="20"/>
          <w:szCs w:val="20"/>
          <w:lang w:val="pt-BR"/>
        </w:rPr>
        <w:t>; S</w:t>
      </w:r>
      <w:r>
        <w:rPr>
          <w:rFonts w:cs="Arial"/>
          <w:sz w:val="20"/>
          <w:szCs w:val="20"/>
          <w:lang w:val="pt-BR"/>
        </w:rPr>
        <w:t>antos</w:t>
      </w:r>
      <w:r w:rsidR="00FB6499">
        <w:rPr>
          <w:rFonts w:cs="Arial"/>
          <w:sz w:val="20"/>
          <w:szCs w:val="20"/>
          <w:lang w:val="pt-BR"/>
        </w:rPr>
        <w:t>, E. C.; P</w:t>
      </w:r>
      <w:r>
        <w:rPr>
          <w:rFonts w:cs="Arial"/>
          <w:sz w:val="20"/>
          <w:szCs w:val="20"/>
          <w:lang w:val="pt-BR"/>
        </w:rPr>
        <w:t>ereira</w:t>
      </w:r>
      <w:r w:rsidR="00FB6499">
        <w:rPr>
          <w:rFonts w:cs="Arial"/>
          <w:sz w:val="20"/>
          <w:szCs w:val="20"/>
          <w:lang w:val="pt-BR"/>
        </w:rPr>
        <w:t xml:space="preserve">, A. S. </w:t>
      </w:r>
      <w:r w:rsidR="001F0249" w:rsidRPr="00FB6499">
        <w:rPr>
          <w:rFonts w:cs="Arial"/>
          <w:sz w:val="20"/>
          <w:szCs w:val="20"/>
          <w:lang w:val="pt-BR"/>
        </w:rPr>
        <w:t>(2024) Práticas agroecológicas &amp; a sustentabilidade do semiárido brasileiro. Brazilian Journal of Animal and Environmental Research, v. 7, n. 2, p. e69355.</w:t>
      </w:r>
      <w:r w:rsidR="00FB6499" w:rsidRPr="00FB6499">
        <w:rPr>
          <w:rFonts w:cs="Arial"/>
          <w:sz w:val="20"/>
          <w:szCs w:val="20"/>
          <w:lang w:val="pt-BR"/>
        </w:rPr>
        <w:t xml:space="preserve"> DOI: </w:t>
      </w:r>
      <w:hyperlink r:id="rId13" w:history="1">
        <w:r w:rsidR="00FB6499" w:rsidRPr="00FB6499">
          <w:rPr>
            <w:rFonts w:cs="Arial"/>
            <w:sz w:val="20"/>
            <w:szCs w:val="20"/>
            <w:lang w:val="pt-BR"/>
          </w:rPr>
          <w:t>https://doi.org/10.34188/bjaerv7n2-054</w:t>
        </w:r>
      </w:hyperlink>
    </w:p>
    <w:p w14:paraId="10596DBD" w14:textId="77777777" w:rsidR="001F4A16" w:rsidRDefault="008031A6" w:rsidP="0006219E">
      <w:pPr>
        <w:spacing w:line="240" w:lineRule="auto"/>
        <w:jc w:val="both"/>
        <w:rPr>
          <w:rFonts w:cs="Arial"/>
          <w:sz w:val="20"/>
          <w:szCs w:val="20"/>
          <w:lang w:val="pt-BR"/>
        </w:rPr>
      </w:pPr>
      <w:r w:rsidRPr="008031A6">
        <w:rPr>
          <w:rFonts w:cs="Arial"/>
          <w:sz w:val="20"/>
          <w:szCs w:val="20"/>
          <w:lang w:val="pt-BR"/>
        </w:rPr>
        <w:t>M</w:t>
      </w:r>
      <w:r w:rsidR="00AE285D">
        <w:rPr>
          <w:rFonts w:cs="Arial"/>
          <w:sz w:val="20"/>
          <w:szCs w:val="20"/>
          <w:lang w:val="pt-BR"/>
        </w:rPr>
        <w:t>aguire</w:t>
      </w:r>
      <w:r w:rsidRPr="008031A6">
        <w:rPr>
          <w:rFonts w:cs="Arial"/>
          <w:sz w:val="20"/>
          <w:szCs w:val="20"/>
          <w:lang w:val="pt-BR"/>
        </w:rPr>
        <w:t>, J.</w:t>
      </w:r>
      <w:r w:rsidR="00AE285D">
        <w:rPr>
          <w:rFonts w:cs="Arial"/>
          <w:sz w:val="20"/>
          <w:szCs w:val="20"/>
          <w:lang w:val="pt-BR"/>
        </w:rPr>
        <w:t xml:space="preserve"> </w:t>
      </w:r>
      <w:r w:rsidRPr="008031A6">
        <w:rPr>
          <w:rFonts w:cs="Arial"/>
          <w:sz w:val="20"/>
          <w:szCs w:val="20"/>
          <w:lang w:val="pt-BR"/>
        </w:rPr>
        <w:t xml:space="preserve">D. </w:t>
      </w:r>
      <w:r w:rsidR="00AE285D">
        <w:rPr>
          <w:rFonts w:cs="Arial"/>
          <w:sz w:val="20"/>
          <w:szCs w:val="20"/>
          <w:lang w:val="pt-BR"/>
        </w:rPr>
        <w:t xml:space="preserve">(1962) </w:t>
      </w:r>
      <w:r w:rsidRPr="008031A6">
        <w:rPr>
          <w:rFonts w:cs="Arial"/>
          <w:sz w:val="20"/>
          <w:szCs w:val="20"/>
          <w:lang w:val="pt-BR"/>
        </w:rPr>
        <w:t xml:space="preserve">Speed of germination – aid in selectionand evaluation for seedling emergence and vigor. </w:t>
      </w:r>
      <w:r w:rsidRPr="008031A6">
        <w:rPr>
          <w:rFonts w:cs="Arial"/>
          <w:i/>
          <w:iCs/>
          <w:sz w:val="20"/>
          <w:szCs w:val="20"/>
          <w:lang w:val="pt-BR"/>
        </w:rPr>
        <w:t xml:space="preserve">CropScience </w:t>
      </w:r>
      <w:r w:rsidRPr="008031A6">
        <w:rPr>
          <w:rFonts w:cs="Arial"/>
          <w:sz w:val="20"/>
          <w:szCs w:val="20"/>
          <w:lang w:val="pt-BR"/>
        </w:rPr>
        <w:t>1: 176-177. 1962.</w:t>
      </w:r>
    </w:p>
    <w:p w14:paraId="660C9FA3" w14:textId="77777777" w:rsidR="001F4A16" w:rsidRDefault="001F0249" w:rsidP="0006219E">
      <w:pPr>
        <w:spacing w:line="240" w:lineRule="auto"/>
        <w:jc w:val="both"/>
        <w:rPr>
          <w:rFonts w:cs="Arial"/>
          <w:sz w:val="20"/>
          <w:szCs w:val="20"/>
          <w:lang w:val="pt-BR"/>
        </w:rPr>
      </w:pPr>
      <w:r w:rsidRPr="00ED3B9B">
        <w:rPr>
          <w:rFonts w:cs="Arial"/>
          <w:sz w:val="20"/>
          <w:szCs w:val="20"/>
          <w:lang w:val="pt-BR"/>
        </w:rPr>
        <w:t>P</w:t>
      </w:r>
      <w:r w:rsidR="00AE285D">
        <w:rPr>
          <w:rFonts w:cs="Arial"/>
          <w:sz w:val="20"/>
          <w:szCs w:val="20"/>
          <w:lang w:val="pt-BR"/>
        </w:rPr>
        <w:t>elwing</w:t>
      </w:r>
      <w:r w:rsidRPr="00ED3B9B">
        <w:rPr>
          <w:rFonts w:cs="Arial"/>
          <w:sz w:val="20"/>
          <w:szCs w:val="20"/>
          <w:lang w:val="pt-BR"/>
        </w:rPr>
        <w:t>,</w:t>
      </w:r>
      <w:r>
        <w:rPr>
          <w:rFonts w:cs="Arial"/>
          <w:sz w:val="20"/>
          <w:szCs w:val="20"/>
          <w:lang w:val="pt-BR"/>
        </w:rPr>
        <w:t xml:space="preserve"> A. B.</w:t>
      </w:r>
      <w:r w:rsidRPr="00ED3B9B">
        <w:rPr>
          <w:rFonts w:cs="Arial"/>
          <w:sz w:val="20"/>
          <w:szCs w:val="20"/>
          <w:lang w:val="pt-BR"/>
        </w:rPr>
        <w:t>; F</w:t>
      </w:r>
      <w:r w:rsidR="00AE285D">
        <w:rPr>
          <w:rFonts w:cs="Arial"/>
          <w:sz w:val="20"/>
          <w:szCs w:val="20"/>
          <w:lang w:val="pt-BR"/>
        </w:rPr>
        <w:t>rank</w:t>
      </w:r>
      <w:r w:rsidRPr="00ED3B9B">
        <w:rPr>
          <w:rFonts w:cs="Arial"/>
          <w:sz w:val="20"/>
          <w:szCs w:val="20"/>
          <w:lang w:val="pt-BR"/>
        </w:rPr>
        <w:t xml:space="preserve">, </w:t>
      </w:r>
      <w:r>
        <w:rPr>
          <w:rFonts w:cs="Arial"/>
          <w:sz w:val="20"/>
          <w:szCs w:val="20"/>
          <w:lang w:val="pt-BR"/>
        </w:rPr>
        <w:t>L. B.</w:t>
      </w:r>
      <w:r w:rsidRPr="00ED3B9B">
        <w:rPr>
          <w:rFonts w:cs="Arial"/>
          <w:sz w:val="20"/>
          <w:szCs w:val="20"/>
          <w:lang w:val="pt-BR"/>
        </w:rPr>
        <w:t>; B</w:t>
      </w:r>
      <w:r w:rsidR="00AE285D">
        <w:rPr>
          <w:rFonts w:cs="Arial"/>
          <w:sz w:val="20"/>
          <w:szCs w:val="20"/>
          <w:lang w:val="pt-BR"/>
        </w:rPr>
        <w:t>arros</w:t>
      </w:r>
      <w:r w:rsidRPr="00ED3B9B">
        <w:rPr>
          <w:rFonts w:cs="Arial"/>
          <w:sz w:val="20"/>
          <w:szCs w:val="20"/>
          <w:lang w:val="pt-BR"/>
        </w:rPr>
        <w:t>, I</w:t>
      </w:r>
      <w:r>
        <w:rPr>
          <w:rFonts w:cs="Arial"/>
          <w:sz w:val="20"/>
          <w:szCs w:val="20"/>
          <w:lang w:val="pt-BR"/>
        </w:rPr>
        <w:t>. I. B.</w:t>
      </w:r>
      <w:r w:rsidRPr="00ED3B9B">
        <w:rPr>
          <w:rFonts w:cs="Arial"/>
          <w:sz w:val="20"/>
          <w:szCs w:val="20"/>
          <w:lang w:val="pt-BR"/>
        </w:rPr>
        <w:t xml:space="preserve"> (2008) Sementes crioulas: o estado da arte no Rio Grande do Sul. Revista de Economia e Sociologia Rural, v. 46, n. 2, p. 391–420.</w:t>
      </w:r>
      <w:r w:rsidR="00FB6499" w:rsidRPr="00FB6499">
        <w:rPr>
          <w:rFonts w:cs="Arial"/>
          <w:sz w:val="20"/>
          <w:szCs w:val="20"/>
          <w:lang w:val="pt-BR"/>
        </w:rPr>
        <w:t> </w:t>
      </w:r>
      <w:r w:rsidR="00FB6499">
        <w:rPr>
          <w:rFonts w:cs="Arial"/>
          <w:sz w:val="20"/>
          <w:szCs w:val="20"/>
          <w:lang w:val="pt-BR"/>
        </w:rPr>
        <w:t xml:space="preserve">DOI: </w:t>
      </w:r>
      <w:hyperlink r:id="rId14" w:history="1">
        <w:r w:rsidR="00FB6499" w:rsidRPr="00FB6499">
          <w:rPr>
            <w:rFonts w:cs="Arial"/>
            <w:sz w:val="20"/>
            <w:szCs w:val="20"/>
            <w:lang w:val="pt-BR"/>
          </w:rPr>
          <w:t>https://doi.org/10.1590/S0103-20032008000200005</w:t>
        </w:r>
      </w:hyperlink>
    </w:p>
    <w:p w14:paraId="4EDDE98D" w14:textId="77777777" w:rsidR="001F4A16" w:rsidRDefault="001F0249" w:rsidP="0006219E">
      <w:pPr>
        <w:spacing w:line="240" w:lineRule="auto"/>
        <w:jc w:val="both"/>
        <w:rPr>
          <w:color w:val="000000" w:themeColor="text1"/>
          <w:lang w:val="pt-BR"/>
        </w:rPr>
      </w:pPr>
      <w:r w:rsidRPr="00ED3B9B">
        <w:rPr>
          <w:rFonts w:cs="Arial"/>
          <w:sz w:val="20"/>
          <w:szCs w:val="20"/>
          <w:lang w:val="pt-BR"/>
        </w:rPr>
        <w:t>R</w:t>
      </w:r>
      <w:r w:rsidR="00AE285D">
        <w:rPr>
          <w:rFonts w:cs="Arial"/>
          <w:sz w:val="20"/>
          <w:szCs w:val="20"/>
          <w:lang w:val="pt-BR"/>
        </w:rPr>
        <w:t>ivas</w:t>
      </w:r>
      <w:r w:rsidRPr="00ED3B9B">
        <w:rPr>
          <w:rFonts w:cs="Arial"/>
          <w:sz w:val="20"/>
          <w:szCs w:val="20"/>
          <w:lang w:val="pt-BR"/>
        </w:rPr>
        <w:t>, M</w:t>
      </w:r>
      <w:r>
        <w:rPr>
          <w:rFonts w:cs="Arial"/>
          <w:sz w:val="20"/>
          <w:szCs w:val="20"/>
          <w:lang w:val="pt-BR"/>
        </w:rPr>
        <w:t>.</w:t>
      </w:r>
      <w:r w:rsidRPr="00ED3B9B">
        <w:rPr>
          <w:rFonts w:cs="Arial"/>
          <w:sz w:val="20"/>
          <w:szCs w:val="20"/>
          <w:lang w:val="pt-BR"/>
        </w:rPr>
        <w:t>; V</w:t>
      </w:r>
      <w:r w:rsidR="00AE285D">
        <w:rPr>
          <w:rFonts w:cs="Arial"/>
          <w:sz w:val="20"/>
          <w:szCs w:val="20"/>
          <w:lang w:val="pt-BR"/>
        </w:rPr>
        <w:t>idal</w:t>
      </w:r>
      <w:r w:rsidRPr="00ED3B9B">
        <w:rPr>
          <w:rFonts w:cs="Arial"/>
          <w:sz w:val="20"/>
          <w:szCs w:val="20"/>
          <w:lang w:val="pt-BR"/>
        </w:rPr>
        <w:t xml:space="preserve">, </w:t>
      </w:r>
      <w:r>
        <w:rPr>
          <w:rFonts w:cs="Arial"/>
          <w:sz w:val="20"/>
          <w:szCs w:val="20"/>
          <w:lang w:val="pt-BR"/>
        </w:rPr>
        <w:t>R.;</w:t>
      </w:r>
      <w:r w:rsidRPr="00ED3B9B">
        <w:rPr>
          <w:rFonts w:cs="Arial"/>
          <w:sz w:val="20"/>
          <w:szCs w:val="20"/>
          <w:lang w:val="pt-BR"/>
        </w:rPr>
        <w:t xml:space="preserve"> N</w:t>
      </w:r>
      <w:r w:rsidR="00AE285D">
        <w:rPr>
          <w:rFonts w:cs="Arial"/>
          <w:sz w:val="20"/>
          <w:szCs w:val="20"/>
          <w:lang w:val="pt-BR"/>
        </w:rPr>
        <w:t>eitzke</w:t>
      </w:r>
      <w:r w:rsidRPr="00ED3B9B">
        <w:rPr>
          <w:rFonts w:cs="Arial"/>
          <w:sz w:val="20"/>
          <w:szCs w:val="20"/>
          <w:lang w:val="pt-BR"/>
        </w:rPr>
        <w:t>, R</w:t>
      </w:r>
      <w:r>
        <w:rPr>
          <w:rFonts w:cs="Arial"/>
          <w:sz w:val="20"/>
          <w:szCs w:val="20"/>
          <w:lang w:val="pt-BR"/>
        </w:rPr>
        <w:t>. S.</w:t>
      </w:r>
      <w:r w:rsidR="00FB6499">
        <w:rPr>
          <w:rFonts w:cs="Arial"/>
          <w:sz w:val="20"/>
          <w:szCs w:val="20"/>
          <w:lang w:val="pt-BR"/>
        </w:rPr>
        <w:t>; P</w:t>
      </w:r>
      <w:r w:rsidR="00AE285D">
        <w:rPr>
          <w:rFonts w:cs="Arial"/>
          <w:sz w:val="20"/>
          <w:szCs w:val="20"/>
          <w:lang w:val="pt-BR"/>
        </w:rPr>
        <w:t>riori</w:t>
      </w:r>
      <w:r w:rsidR="00FB6499">
        <w:rPr>
          <w:rFonts w:cs="Arial"/>
          <w:sz w:val="20"/>
          <w:szCs w:val="20"/>
          <w:lang w:val="pt-BR"/>
        </w:rPr>
        <w:t>, D.; A</w:t>
      </w:r>
      <w:r w:rsidR="00AE285D">
        <w:rPr>
          <w:rFonts w:cs="Arial"/>
          <w:sz w:val="20"/>
          <w:szCs w:val="20"/>
          <w:lang w:val="pt-BR"/>
        </w:rPr>
        <w:t>lmeida</w:t>
      </w:r>
      <w:r w:rsidR="00FB6499">
        <w:rPr>
          <w:rFonts w:cs="Arial"/>
          <w:sz w:val="20"/>
          <w:szCs w:val="20"/>
          <w:lang w:val="pt-BR"/>
        </w:rPr>
        <w:t>, N.; A</w:t>
      </w:r>
      <w:r w:rsidR="00AE285D">
        <w:rPr>
          <w:rFonts w:cs="Arial"/>
          <w:sz w:val="20"/>
          <w:szCs w:val="20"/>
          <w:lang w:val="pt-BR"/>
        </w:rPr>
        <w:t>ntunes</w:t>
      </w:r>
      <w:r w:rsidR="00FB6499">
        <w:rPr>
          <w:rFonts w:cs="Arial"/>
          <w:sz w:val="20"/>
          <w:szCs w:val="20"/>
          <w:lang w:val="pt-BR"/>
        </w:rPr>
        <w:t>, I. F.; G</w:t>
      </w:r>
      <w:r w:rsidR="00AE285D">
        <w:rPr>
          <w:rFonts w:cs="Arial"/>
          <w:sz w:val="20"/>
          <w:szCs w:val="20"/>
          <w:lang w:val="pt-BR"/>
        </w:rPr>
        <w:t>alván</w:t>
      </w:r>
      <w:r w:rsidR="00FB6499">
        <w:rPr>
          <w:rFonts w:cs="Arial"/>
          <w:sz w:val="20"/>
          <w:szCs w:val="20"/>
          <w:lang w:val="pt-BR"/>
        </w:rPr>
        <w:t>, G. A.; B</w:t>
      </w:r>
      <w:r w:rsidR="00AE285D">
        <w:rPr>
          <w:rFonts w:cs="Arial"/>
          <w:sz w:val="20"/>
          <w:szCs w:val="20"/>
          <w:lang w:val="pt-BR"/>
        </w:rPr>
        <w:t>arbieri</w:t>
      </w:r>
      <w:r w:rsidR="00FB6499">
        <w:rPr>
          <w:rFonts w:cs="Arial"/>
          <w:sz w:val="20"/>
          <w:szCs w:val="20"/>
          <w:lang w:val="pt-BR"/>
        </w:rPr>
        <w:t xml:space="preserve">, R. L. </w:t>
      </w:r>
      <w:r w:rsidRPr="00ED3B9B">
        <w:rPr>
          <w:rFonts w:cs="Arial"/>
          <w:sz w:val="20"/>
          <w:szCs w:val="20"/>
          <w:lang w:val="pt-BR"/>
        </w:rPr>
        <w:t xml:space="preserve"> </w:t>
      </w:r>
      <w:r w:rsidRPr="00AE285D">
        <w:rPr>
          <w:rFonts w:cs="Arial"/>
          <w:color w:val="000000" w:themeColor="text1"/>
          <w:sz w:val="20"/>
          <w:szCs w:val="20"/>
          <w:lang w:val="pt-BR"/>
        </w:rPr>
        <w:t xml:space="preserve">(2023) Diversity of </w:t>
      </w:r>
      <w:proofErr w:type="spellStart"/>
      <w:r w:rsidRPr="00AE285D">
        <w:rPr>
          <w:rFonts w:cs="Arial"/>
          <w:color w:val="000000" w:themeColor="text1"/>
          <w:sz w:val="20"/>
          <w:szCs w:val="20"/>
          <w:lang w:val="pt-BR"/>
        </w:rPr>
        <w:t>vegetable</w:t>
      </w:r>
      <w:proofErr w:type="spellEnd"/>
      <w:r w:rsidRPr="00AE285D">
        <w:rPr>
          <w:rFonts w:cs="Arial"/>
          <w:color w:val="000000" w:themeColor="text1"/>
          <w:sz w:val="20"/>
          <w:szCs w:val="20"/>
          <w:lang w:val="pt-BR"/>
        </w:rPr>
        <w:t xml:space="preserve"> landraces in </w:t>
      </w:r>
      <w:proofErr w:type="gramStart"/>
      <w:r w:rsidRPr="00AE285D">
        <w:rPr>
          <w:rFonts w:cs="Arial"/>
          <w:color w:val="000000" w:themeColor="text1"/>
          <w:sz w:val="20"/>
          <w:szCs w:val="20"/>
          <w:lang w:val="pt-BR"/>
        </w:rPr>
        <w:t>the Pampa</w:t>
      </w:r>
      <w:proofErr w:type="gramEnd"/>
      <w:r w:rsidRPr="00AE285D">
        <w:rPr>
          <w:rFonts w:cs="Arial"/>
          <w:color w:val="000000" w:themeColor="text1"/>
          <w:sz w:val="20"/>
          <w:szCs w:val="20"/>
          <w:lang w:val="pt-BR"/>
        </w:rPr>
        <w:t xml:space="preserve"> biome of Brazil and Uruguay: utilization and conservation strategies. Frontiers in Plant Science, v. 14, n. November, p. 1–26.</w:t>
      </w:r>
      <w:r w:rsidR="00FB6499" w:rsidRPr="00AE285D">
        <w:rPr>
          <w:rFonts w:cs="Arial"/>
          <w:color w:val="000000" w:themeColor="text1"/>
          <w:sz w:val="20"/>
          <w:szCs w:val="20"/>
          <w:lang w:val="pt-BR"/>
        </w:rPr>
        <w:t xml:space="preserve"> DOI:</w:t>
      </w:r>
      <w:r w:rsidRPr="00AE285D">
        <w:rPr>
          <w:rFonts w:cs="Arial"/>
          <w:color w:val="000000" w:themeColor="text1"/>
          <w:sz w:val="20"/>
          <w:szCs w:val="20"/>
          <w:lang w:val="pt-BR"/>
        </w:rPr>
        <w:t xml:space="preserve"> </w:t>
      </w:r>
      <w:hyperlink r:id="rId15" w:history="1">
        <w:r w:rsidR="00FB6499" w:rsidRPr="00AE285D">
          <w:rPr>
            <w:color w:val="000000" w:themeColor="text1"/>
            <w:lang w:val="pt-BR"/>
          </w:rPr>
          <w:t>https://doi.org/10.3389/fpls.2023.1232589</w:t>
        </w:r>
      </w:hyperlink>
    </w:p>
    <w:p w14:paraId="4FAA097B" w14:textId="3255A2FC" w:rsidR="00AE285D" w:rsidRPr="00AE285D" w:rsidRDefault="001F0249" w:rsidP="0006219E">
      <w:pPr>
        <w:spacing w:line="240" w:lineRule="auto"/>
        <w:jc w:val="both"/>
        <w:rPr>
          <w:rFonts w:cs="Arial"/>
          <w:color w:val="000000" w:themeColor="text1"/>
          <w:sz w:val="20"/>
          <w:szCs w:val="20"/>
          <w:lang w:val="pt-BR"/>
        </w:rPr>
      </w:pPr>
      <w:r w:rsidRPr="00AE285D">
        <w:rPr>
          <w:rFonts w:cs="Arial"/>
          <w:color w:val="000000" w:themeColor="text1"/>
          <w:sz w:val="20"/>
          <w:szCs w:val="20"/>
          <w:lang w:val="pt-BR"/>
        </w:rPr>
        <w:t>R</w:t>
      </w:r>
      <w:r w:rsidR="00AE285D" w:rsidRPr="00AE285D">
        <w:rPr>
          <w:rFonts w:cs="Arial"/>
          <w:color w:val="000000" w:themeColor="text1"/>
          <w:sz w:val="20"/>
          <w:szCs w:val="20"/>
          <w:lang w:val="pt-BR"/>
        </w:rPr>
        <w:t>odrigues</w:t>
      </w:r>
      <w:r w:rsidRPr="00AE285D">
        <w:rPr>
          <w:rFonts w:cs="Arial"/>
          <w:color w:val="000000" w:themeColor="text1"/>
          <w:sz w:val="20"/>
          <w:szCs w:val="20"/>
          <w:lang w:val="pt-BR"/>
        </w:rPr>
        <w:t>, W.; N</w:t>
      </w:r>
      <w:r w:rsidR="00AE285D" w:rsidRPr="00AE285D">
        <w:rPr>
          <w:rFonts w:cs="Arial"/>
          <w:color w:val="000000" w:themeColor="text1"/>
          <w:sz w:val="20"/>
          <w:szCs w:val="20"/>
          <w:lang w:val="pt-BR"/>
        </w:rPr>
        <w:t>ogueira</w:t>
      </w:r>
      <w:r w:rsidRPr="00AE285D">
        <w:rPr>
          <w:rFonts w:cs="Arial"/>
          <w:color w:val="000000" w:themeColor="text1"/>
          <w:sz w:val="20"/>
          <w:szCs w:val="20"/>
          <w:lang w:val="pt-BR"/>
        </w:rPr>
        <w:t>, J.; I</w:t>
      </w:r>
      <w:r w:rsidR="00AE285D" w:rsidRPr="00AE285D">
        <w:rPr>
          <w:rFonts w:cs="Arial"/>
          <w:color w:val="000000" w:themeColor="text1"/>
          <w:sz w:val="20"/>
          <w:szCs w:val="20"/>
          <w:lang w:val="pt-BR"/>
        </w:rPr>
        <w:t>mbrosil</w:t>
      </w:r>
      <w:r w:rsidRPr="00AE285D">
        <w:rPr>
          <w:rFonts w:cs="Arial"/>
          <w:color w:val="000000" w:themeColor="text1"/>
          <w:sz w:val="20"/>
          <w:szCs w:val="20"/>
          <w:lang w:val="pt-BR"/>
        </w:rPr>
        <w:t>, D. (2001) Avaliação Econômica da Agricultura Sustentável: O caso dos Cerrados Brasileiros. Cadernos de Ciencias &amp; Tecnologia, Brasília, v. 18, n. 3, p. 103–130.</w:t>
      </w:r>
      <w:r w:rsidR="00FB6499" w:rsidRPr="00AE285D">
        <w:rPr>
          <w:rFonts w:cs="Arial"/>
          <w:color w:val="000000" w:themeColor="text1"/>
          <w:sz w:val="20"/>
          <w:szCs w:val="20"/>
          <w:lang w:val="pt-BR"/>
        </w:rPr>
        <w:t xml:space="preserve"> </w:t>
      </w:r>
      <w:hyperlink r:id="rId16" w:history="1">
        <w:r w:rsidR="00AE285D" w:rsidRPr="00AE285D">
          <w:rPr>
            <w:rStyle w:val="Hyperlink"/>
            <w:rFonts w:cs="Arial"/>
            <w:color w:val="000000" w:themeColor="text1"/>
            <w:sz w:val="20"/>
            <w:szCs w:val="20"/>
            <w:u w:val="none"/>
            <w:lang w:val="pt-BR"/>
          </w:rPr>
          <w:t>http://www.alice.cnptia.embrapa.br/alice/handle/doc/105891</w:t>
        </w:r>
      </w:hyperlink>
    </w:p>
    <w:sectPr w:rsidR="00AE285D" w:rsidRPr="00AE285D">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C386" w14:textId="77777777" w:rsidR="00876513" w:rsidRDefault="00876513" w:rsidP="00A46261">
      <w:pPr>
        <w:spacing w:line="240" w:lineRule="auto"/>
      </w:pPr>
      <w:r>
        <w:separator/>
      </w:r>
    </w:p>
  </w:endnote>
  <w:endnote w:type="continuationSeparator" w:id="0">
    <w:p w14:paraId="2399489A" w14:textId="77777777" w:rsidR="00876513" w:rsidRDefault="00876513" w:rsidP="00A46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0EE1C" w14:textId="77777777" w:rsidR="00876513" w:rsidRDefault="00876513" w:rsidP="00A46261">
      <w:pPr>
        <w:spacing w:line="240" w:lineRule="auto"/>
      </w:pPr>
      <w:r>
        <w:separator/>
      </w:r>
    </w:p>
  </w:footnote>
  <w:footnote w:type="continuationSeparator" w:id="0">
    <w:p w14:paraId="2E03E673" w14:textId="77777777" w:rsidR="00876513" w:rsidRDefault="00876513" w:rsidP="00A462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00EAF"/>
    <w:multiLevelType w:val="multilevel"/>
    <w:tmpl w:val="003EAFE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26683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BE"/>
    <w:rsid w:val="00002267"/>
    <w:rsid w:val="000032A7"/>
    <w:rsid w:val="000046FB"/>
    <w:rsid w:val="00033B4F"/>
    <w:rsid w:val="0006219E"/>
    <w:rsid w:val="000A51F1"/>
    <w:rsid w:val="000A5D29"/>
    <w:rsid w:val="000F1E1B"/>
    <w:rsid w:val="00135279"/>
    <w:rsid w:val="00136B4D"/>
    <w:rsid w:val="00146714"/>
    <w:rsid w:val="00161A5A"/>
    <w:rsid w:val="00175D1D"/>
    <w:rsid w:val="00181472"/>
    <w:rsid w:val="001B077D"/>
    <w:rsid w:val="001B0844"/>
    <w:rsid w:val="001B51E4"/>
    <w:rsid w:val="001C33AF"/>
    <w:rsid w:val="001C7F34"/>
    <w:rsid w:val="001E166E"/>
    <w:rsid w:val="001F0249"/>
    <w:rsid w:val="001F4A16"/>
    <w:rsid w:val="00232D0F"/>
    <w:rsid w:val="00255C3F"/>
    <w:rsid w:val="00260BAF"/>
    <w:rsid w:val="002854C7"/>
    <w:rsid w:val="00287F06"/>
    <w:rsid w:val="00291B26"/>
    <w:rsid w:val="00335E57"/>
    <w:rsid w:val="004068AB"/>
    <w:rsid w:val="00423FB6"/>
    <w:rsid w:val="004408A6"/>
    <w:rsid w:val="004432E3"/>
    <w:rsid w:val="004855DE"/>
    <w:rsid w:val="00485F68"/>
    <w:rsid w:val="00492103"/>
    <w:rsid w:val="00493397"/>
    <w:rsid w:val="004B26F4"/>
    <w:rsid w:val="004E0F1C"/>
    <w:rsid w:val="004E5D9F"/>
    <w:rsid w:val="004F02DE"/>
    <w:rsid w:val="00525421"/>
    <w:rsid w:val="00567C9B"/>
    <w:rsid w:val="00577A3D"/>
    <w:rsid w:val="005A2883"/>
    <w:rsid w:val="005B4D63"/>
    <w:rsid w:val="005B6773"/>
    <w:rsid w:val="00623CBE"/>
    <w:rsid w:val="00623DF2"/>
    <w:rsid w:val="0065525E"/>
    <w:rsid w:val="006616EC"/>
    <w:rsid w:val="00665D35"/>
    <w:rsid w:val="006E1BA0"/>
    <w:rsid w:val="007239F4"/>
    <w:rsid w:val="00733AE9"/>
    <w:rsid w:val="00752442"/>
    <w:rsid w:val="0076418B"/>
    <w:rsid w:val="00765DB7"/>
    <w:rsid w:val="007830CA"/>
    <w:rsid w:val="00784CBA"/>
    <w:rsid w:val="007E76A2"/>
    <w:rsid w:val="008031A6"/>
    <w:rsid w:val="008157A3"/>
    <w:rsid w:val="00853A1A"/>
    <w:rsid w:val="00871455"/>
    <w:rsid w:val="00876513"/>
    <w:rsid w:val="00882BF3"/>
    <w:rsid w:val="008844B3"/>
    <w:rsid w:val="008C3AA2"/>
    <w:rsid w:val="0091709E"/>
    <w:rsid w:val="00947C5F"/>
    <w:rsid w:val="00953D98"/>
    <w:rsid w:val="00982DF9"/>
    <w:rsid w:val="00987E36"/>
    <w:rsid w:val="009962BE"/>
    <w:rsid w:val="009966DA"/>
    <w:rsid w:val="009A24D7"/>
    <w:rsid w:val="009B46D3"/>
    <w:rsid w:val="00A0044F"/>
    <w:rsid w:val="00A1057A"/>
    <w:rsid w:val="00A33E93"/>
    <w:rsid w:val="00A46261"/>
    <w:rsid w:val="00A57FC0"/>
    <w:rsid w:val="00A71ED5"/>
    <w:rsid w:val="00A80C23"/>
    <w:rsid w:val="00AA26EF"/>
    <w:rsid w:val="00AA6C21"/>
    <w:rsid w:val="00AD6B9A"/>
    <w:rsid w:val="00AE285D"/>
    <w:rsid w:val="00AE6E65"/>
    <w:rsid w:val="00B135FF"/>
    <w:rsid w:val="00C14C04"/>
    <w:rsid w:val="00C47C60"/>
    <w:rsid w:val="00C9670D"/>
    <w:rsid w:val="00CA36F9"/>
    <w:rsid w:val="00CB5BA1"/>
    <w:rsid w:val="00CD6F60"/>
    <w:rsid w:val="00CE5C7B"/>
    <w:rsid w:val="00CF6EBE"/>
    <w:rsid w:val="00D151DE"/>
    <w:rsid w:val="00D21472"/>
    <w:rsid w:val="00D3283C"/>
    <w:rsid w:val="00D36373"/>
    <w:rsid w:val="00D5211D"/>
    <w:rsid w:val="00D77A5D"/>
    <w:rsid w:val="00D97DCD"/>
    <w:rsid w:val="00DC4004"/>
    <w:rsid w:val="00DE7D05"/>
    <w:rsid w:val="00DF6CCB"/>
    <w:rsid w:val="00E526AA"/>
    <w:rsid w:val="00E62209"/>
    <w:rsid w:val="00EC5923"/>
    <w:rsid w:val="00EE1495"/>
    <w:rsid w:val="00F11FF3"/>
    <w:rsid w:val="00F23DD9"/>
    <w:rsid w:val="00F27C59"/>
    <w:rsid w:val="00F91BFB"/>
    <w:rsid w:val="00FA0883"/>
    <w:rsid w:val="00FB6499"/>
    <w:rsid w:val="00FC1EC4"/>
    <w:rsid w:val="00FE5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BF7E7"/>
  <w15:docId w15:val="{7183F7D1-6CEC-8F4B-BEE5-4615C004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9F"/>
    <w:pPr>
      <w:spacing w:after="0" w:line="220" w:lineRule="exact"/>
    </w:pPr>
    <w:rPr>
      <w:rFonts w:ascii="Arial" w:hAnsi="Arial"/>
    </w:rPr>
  </w:style>
  <w:style w:type="paragraph" w:styleId="Ttulo1">
    <w:name w:val="heading 1"/>
    <w:basedOn w:val="Normal"/>
    <w:next w:val="Normal"/>
    <w:link w:val="Ttulo1Char"/>
    <w:uiPriority w:val="9"/>
    <w:qFormat/>
    <w:rsid w:val="004E5D9F"/>
    <w:pPr>
      <w:keepNext/>
      <w:keepLines/>
      <w:spacing w:before="480" w:after="120"/>
      <w:outlineLvl w:val="0"/>
    </w:pPr>
    <w:rPr>
      <w:b/>
      <w:sz w:val="24"/>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27C59"/>
    <w:rPr>
      <w:color w:val="0000FF"/>
      <w:u w:val="single"/>
    </w:rPr>
  </w:style>
  <w:style w:type="character" w:customStyle="1" w:styleId="Ttulo1Char">
    <w:name w:val="Título 1 Char"/>
    <w:basedOn w:val="Fontepargpadro"/>
    <w:link w:val="Ttulo1"/>
    <w:uiPriority w:val="9"/>
    <w:rsid w:val="00A1057A"/>
    <w:rPr>
      <w:rFonts w:ascii="Arial" w:hAnsi="Arial"/>
      <w:b/>
      <w:sz w:val="24"/>
      <w:szCs w:val="48"/>
    </w:rPr>
  </w:style>
  <w:style w:type="character" w:styleId="MenoPendente">
    <w:name w:val="Unresolved Mention"/>
    <w:basedOn w:val="Fontepargpadro"/>
    <w:uiPriority w:val="99"/>
    <w:semiHidden/>
    <w:unhideWhenUsed/>
    <w:rsid w:val="008844B3"/>
    <w:rPr>
      <w:color w:val="605E5C"/>
      <w:shd w:val="clear" w:color="auto" w:fill="E1DFDD"/>
    </w:rPr>
  </w:style>
  <w:style w:type="paragraph" w:styleId="Cabealho">
    <w:name w:val="header"/>
    <w:basedOn w:val="Normal"/>
    <w:link w:val="CabealhoChar"/>
    <w:uiPriority w:val="99"/>
    <w:unhideWhenUsed/>
    <w:rsid w:val="00A46261"/>
    <w:pPr>
      <w:tabs>
        <w:tab w:val="center" w:pos="4252"/>
        <w:tab w:val="right" w:pos="8504"/>
      </w:tabs>
      <w:spacing w:line="240" w:lineRule="auto"/>
    </w:pPr>
  </w:style>
  <w:style w:type="character" w:customStyle="1" w:styleId="CabealhoChar">
    <w:name w:val="Cabeçalho Char"/>
    <w:basedOn w:val="Fontepargpadro"/>
    <w:link w:val="Cabealho"/>
    <w:uiPriority w:val="99"/>
    <w:rsid w:val="00A46261"/>
    <w:rPr>
      <w:rFonts w:ascii="Arial" w:hAnsi="Arial"/>
    </w:rPr>
  </w:style>
  <w:style w:type="paragraph" w:styleId="Rodap">
    <w:name w:val="footer"/>
    <w:basedOn w:val="Normal"/>
    <w:link w:val="RodapChar"/>
    <w:uiPriority w:val="99"/>
    <w:unhideWhenUsed/>
    <w:rsid w:val="00A46261"/>
    <w:pPr>
      <w:tabs>
        <w:tab w:val="center" w:pos="4252"/>
        <w:tab w:val="right" w:pos="8504"/>
      </w:tabs>
      <w:spacing w:line="240" w:lineRule="auto"/>
    </w:pPr>
  </w:style>
  <w:style w:type="character" w:customStyle="1" w:styleId="RodapChar">
    <w:name w:val="Rodapé Char"/>
    <w:basedOn w:val="Fontepargpadro"/>
    <w:link w:val="Rodap"/>
    <w:uiPriority w:val="99"/>
    <w:rsid w:val="00A4626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00134">
      <w:bodyDiv w:val="1"/>
      <w:marLeft w:val="0"/>
      <w:marRight w:val="0"/>
      <w:marTop w:val="0"/>
      <w:marBottom w:val="0"/>
      <w:divBdr>
        <w:top w:val="none" w:sz="0" w:space="0" w:color="auto"/>
        <w:left w:val="none" w:sz="0" w:space="0" w:color="auto"/>
        <w:bottom w:val="none" w:sz="0" w:space="0" w:color="auto"/>
        <w:right w:val="none" w:sz="0" w:space="0" w:color="auto"/>
      </w:divBdr>
    </w:div>
    <w:div w:id="203437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4188/bjaerv7n2-054"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x.doi.org/10.1590/1809-4422asoc20180242r2vu2020L5A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ice.cnptia.embrapa.br/alice/handle/doc/1058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doi.org/10.3389/fpls.2023.1232589" TargetMode="Externa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adriana-trevisan@uergs.edu.br" TargetMode="External"/><Relationship Id="rId14" Type="http://schemas.openxmlformats.org/officeDocument/2006/relationships/hyperlink" Target="https://doi.org/10.1590/S0103-2003200800020000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eu%20Drive\001%20UERGS\publica&#231;&#245;es\semillas%20criollas\DADOS%20BRUTO\taxa%20e%20IVG%20criol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gráfico!$B$1</c:f>
              <c:strCache>
                <c:ptCount val="1"/>
                <c:pt idx="0">
                  <c:v>Germinabilidade (%)</c:v>
                </c:pt>
              </c:strCache>
            </c:strRef>
          </c:tx>
          <c:spPr>
            <a:solidFill>
              <a:schemeClr val="accent5">
                <a:lumMod val="75000"/>
              </a:schemeClr>
            </a:solidFill>
            <a:ln>
              <a:noFill/>
            </a:ln>
            <a:effectLst/>
          </c:spPr>
          <c:invertIfNegative val="0"/>
          <c:cat>
            <c:strRef>
              <c:f>gráfico!$A$2:$A$5</c:f>
              <c:strCache>
                <c:ptCount val="4"/>
                <c:pt idx="0">
                  <c:v>Amendoim/2021</c:v>
                </c:pt>
                <c:pt idx="1">
                  <c:v>Amendoim/2023</c:v>
                </c:pt>
                <c:pt idx="2">
                  <c:v>Milho catete/2023</c:v>
                </c:pt>
                <c:pt idx="3">
                  <c:v>Feijão-de-porco/2023</c:v>
                </c:pt>
              </c:strCache>
            </c:strRef>
          </c:cat>
          <c:val>
            <c:numRef>
              <c:f>gráfico!$B$2:$B$5</c:f>
              <c:numCache>
                <c:formatCode>0.00</c:formatCode>
                <c:ptCount val="4"/>
                <c:pt idx="0">
                  <c:v>58</c:v>
                </c:pt>
                <c:pt idx="1">
                  <c:v>59</c:v>
                </c:pt>
                <c:pt idx="2">
                  <c:v>56</c:v>
                </c:pt>
                <c:pt idx="3">
                  <c:v>43</c:v>
                </c:pt>
              </c:numCache>
            </c:numRef>
          </c:val>
          <c:extLst>
            <c:ext xmlns:c16="http://schemas.microsoft.com/office/drawing/2014/chart" uri="{C3380CC4-5D6E-409C-BE32-E72D297353CC}">
              <c16:uniqueId val="{00000000-A2C7-465C-822B-073B6459FC5B}"/>
            </c:ext>
          </c:extLst>
        </c:ser>
        <c:dLbls>
          <c:showLegendKey val="0"/>
          <c:showVal val="0"/>
          <c:showCatName val="0"/>
          <c:showSerName val="0"/>
          <c:showPercent val="0"/>
          <c:showBubbleSize val="0"/>
        </c:dLbls>
        <c:gapWidth val="219"/>
        <c:overlap val="-27"/>
        <c:axId val="1855844800"/>
        <c:axId val="1855871680"/>
      </c:barChart>
      <c:lineChart>
        <c:grouping val="standard"/>
        <c:varyColors val="0"/>
        <c:ser>
          <c:idx val="1"/>
          <c:order val="1"/>
          <c:tx>
            <c:strRef>
              <c:f>gráfico!$D$1</c:f>
              <c:strCache>
                <c:ptCount val="1"/>
                <c:pt idx="0">
                  <c:v>Tempo de Germinação (dias)</c:v>
                </c:pt>
              </c:strCache>
            </c:strRef>
          </c:tx>
          <c:spPr>
            <a:ln w="28575" cap="rnd">
              <a:solidFill>
                <a:srgbClr val="C00000"/>
              </a:solidFill>
              <a:round/>
            </a:ln>
            <a:effectLst/>
          </c:spPr>
          <c:marker>
            <c:symbol val="none"/>
          </c:marker>
          <c:cat>
            <c:strRef>
              <c:f>gráfico!$A$2:$A$5</c:f>
              <c:strCache>
                <c:ptCount val="4"/>
                <c:pt idx="0">
                  <c:v>Amendoim/2021</c:v>
                </c:pt>
                <c:pt idx="1">
                  <c:v>Amendoim/2023</c:v>
                </c:pt>
                <c:pt idx="2">
                  <c:v>Milho catete/2023</c:v>
                </c:pt>
                <c:pt idx="3">
                  <c:v>Feijão-de-porco/2023</c:v>
                </c:pt>
              </c:strCache>
            </c:strRef>
          </c:cat>
          <c:val>
            <c:numRef>
              <c:f>gráfico!$D$2:$D$5</c:f>
              <c:numCache>
                <c:formatCode>0.00</c:formatCode>
                <c:ptCount val="4"/>
                <c:pt idx="0" formatCode="General">
                  <c:v>9.2333333333333325</c:v>
                </c:pt>
                <c:pt idx="1">
                  <c:v>9.3407738095238102</c:v>
                </c:pt>
                <c:pt idx="2" formatCode="General">
                  <c:v>8.4026785714285701</c:v>
                </c:pt>
                <c:pt idx="3" formatCode="General">
                  <c:v>1.5478230103230104</c:v>
                </c:pt>
              </c:numCache>
            </c:numRef>
          </c:val>
          <c:smooth val="0"/>
          <c:extLst>
            <c:ext xmlns:c16="http://schemas.microsoft.com/office/drawing/2014/chart" uri="{C3380CC4-5D6E-409C-BE32-E72D297353CC}">
              <c16:uniqueId val="{00000001-A2C7-465C-822B-073B6459FC5B}"/>
            </c:ext>
          </c:extLst>
        </c:ser>
        <c:dLbls>
          <c:showLegendKey val="0"/>
          <c:showVal val="0"/>
          <c:showCatName val="0"/>
          <c:showSerName val="0"/>
          <c:showPercent val="0"/>
          <c:showBubbleSize val="0"/>
        </c:dLbls>
        <c:marker val="1"/>
        <c:smooth val="0"/>
        <c:axId val="763622447"/>
        <c:axId val="763621487"/>
      </c:lineChart>
      <c:catAx>
        <c:axId val="185584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55871680"/>
        <c:crosses val="autoZero"/>
        <c:auto val="1"/>
        <c:lblAlgn val="ctr"/>
        <c:lblOffset val="100"/>
        <c:noMultiLvlLbl val="0"/>
      </c:catAx>
      <c:valAx>
        <c:axId val="1855871680"/>
        <c:scaling>
          <c:orientation val="minMax"/>
          <c:max val="6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55844800"/>
        <c:crosses val="autoZero"/>
        <c:crossBetween val="between"/>
        <c:majorUnit val="10"/>
      </c:valAx>
      <c:valAx>
        <c:axId val="763621487"/>
        <c:scaling>
          <c:orientation val="minMax"/>
          <c:max val="12"/>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63622447"/>
        <c:crosses val="max"/>
        <c:crossBetween val="between"/>
      </c:valAx>
      <c:catAx>
        <c:axId val="763622447"/>
        <c:scaling>
          <c:orientation val="minMax"/>
        </c:scaling>
        <c:delete val="1"/>
        <c:axPos val="b"/>
        <c:numFmt formatCode="General" sourceLinked="1"/>
        <c:majorTickMark val="out"/>
        <c:minorTickMark val="none"/>
        <c:tickLblPos val="nextTo"/>
        <c:crossAx val="763621487"/>
        <c:crosses val="autoZero"/>
        <c:auto val="1"/>
        <c:lblAlgn val="ctr"/>
        <c:lblOffset val="100"/>
        <c:noMultiLvlLbl val="0"/>
      </c:catAx>
      <c:spPr>
        <a:no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7A8E73-1D48-4D25-9626-38AB0ABBEAD7}">
  <we:reference id="wa104382081" version="1.55.1.0" store="pt-BR"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zaUO7XIYzNl/5cW3sr2A3NZVA==">CgMxLjA4AGorChRzdWdnZXN0LjJyYWE4aDFtbTF5axITQW1hZG8gSW5zZnJhbiBPcnRpenIhMW1ianFtWTJOaENVb0R1MS1nQTdfVGtibTRGTlByeHFr</go:docsCustomData>
</go:gDocsCustomXmlDataStorage>
</file>

<file path=customXml/itemProps1.xml><?xml version="1.0" encoding="utf-8"?>
<ds:datastoreItem xmlns:ds="http://schemas.openxmlformats.org/officeDocument/2006/customXml" ds:itemID="{7984BD08-4688-4F2B-88EE-153A429288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2239</Words>
  <Characters>12096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souza</dc:creator>
  <cp:lastModifiedBy>caio souza</cp:lastModifiedBy>
  <cp:revision>13</cp:revision>
  <cp:lastPrinted>2024-08-15T21:06:00Z</cp:lastPrinted>
  <dcterms:created xsi:type="dcterms:W3CDTF">2024-09-03T13:55:00Z</dcterms:created>
  <dcterms:modified xsi:type="dcterms:W3CDTF">2024-09-27T18:55:00Z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ef723976500771b5b362a1889f23cfcdbf3a9c9814bcb4e2f7cf49f8e3cae7cf</vt:lpwstr>
  </property>
</Properties>
</file>