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3D" w:rsidRDefault="004F2F3D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4F2F3D" w:rsidRDefault="009B05A5">
      <w:bookmarkStart w:id="0" w:name="_heading=h.gjdgxs" w:colFirst="0" w:colLast="0"/>
      <w:bookmarkEnd w:id="0"/>
      <w:r>
        <w:rPr>
          <w:noProof/>
          <w:lang w:val="es-UY"/>
        </w:rPr>
        <w:drawing>
          <wp:inline distT="0" distB="0" distL="0" distR="0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UY"/>
        </w:rPr>
        <w:drawing>
          <wp:inline distT="0" distB="0" distL="0" distR="0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UY"/>
        </w:rPr>
        <w:drawing>
          <wp:inline distT="0" distB="0" distL="0" distR="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UY"/>
        </w:rPr>
        <w:drawing>
          <wp:inline distT="0" distB="0" distL="0" distR="0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4F2F3D" w:rsidRDefault="004F2F3D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4F2F3D" w:rsidRDefault="00BC1CF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r>
        <w:rPr>
          <w:rFonts w:ascii="Arial" w:eastAsia="Arial" w:hAnsi="Arial" w:cs="Arial"/>
          <w:b/>
          <w:sz w:val="24"/>
          <w:szCs w:val="24"/>
        </w:rPr>
        <w:t>Impulsando la Cooperación Sur Sur: el rol de la Universidad Tecnológica de Uruguay</w:t>
      </w:r>
    </w:p>
    <w:bookmarkEnd w:id="1"/>
    <w:p w:rsidR="004F2F3D" w:rsidRDefault="004F2F3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F2F3D" w:rsidRDefault="00BC1CF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López Pérez</w:t>
      </w:r>
      <w:r w:rsidR="009B05A5"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Matias Leonardo</w:t>
      </w:r>
      <w:r w:rsidR="009B05A5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:rsidR="004F2F3D" w:rsidRDefault="009B05A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BC1CFB">
        <w:rPr>
          <w:rFonts w:ascii="Arial" w:eastAsia="Arial" w:hAnsi="Arial" w:cs="Arial"/>
          <w:sz w:val="20"/>
          <w:szCs w:val="20"/>
        </w:rPr>
        <w:t>Centro de Vinculación Global, Instituto Tecnológico Regional norte</w:t>
      </w:r>
      <w:r>
        <w:rPr>
          <w:rFonts w:ascii="Arial" w:eastAsia="Arial" w:hAnsi="Arial" w:cs="Arial"/>
          <w:sz w:val="20"/>
          <w:szCs w:val="20"/>
        </w:rPr>
        <w:t xml:space="preserve">, Universidad </w:t>
      </w:r>
      <w:r w:rsidR="00BC1CFB">
        <w:rPr>
          <w:rFonts w:ascii="Arial" w:eastAsia="Arial" w:hAnsi="Arial" w:cs="Arial"/>
          <w:sz w:val="20"/>
          <w:szCs w:val="20"/>
        </w:rPr>
        <w:t>Tecnológica</w:t>
      </w:r>
      <w:r>
        <w:rPr>
          <w:rFonts w:ascii="Arial" w:eastAsia="Arial" w:hAnsi="Arial" w:cs="Arial"/>
          <w:sz w:val="20"/>
          <w:szCs w:val="20"/>
        </w:rPr>
        <w:t xml:space="preserve">; </w:t>
      </w:r>
    </w:p>
    <w:p w:rsidR="004F2F3D" w:rsidRDefault="004F2F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F2F3D" w:rsidRPr="002E1251" w:rsidRDefault="009B05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Palabras Clave</w:t>
      </w:r>
      <w:r w:rsidR="00E96350">
        <w:rPr>
          <w:rFonts w:ascii="Arial" w:eastAsia="Arial" w:hAnsi="Arial" w:cs="Arial"/>
          <w:sz w:val="20"/>
          <w:szCs w:val="20"/>
        </w:rPr>
        <w:t>: Universidad Tecnológica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E96350">
        <w:rPr>
          <w:rFonts w:ascii="Arial" w:eastAsia="Arial" w:hAnsi="Arial" w:cs="Arial"/>
          <w:sz w:val="20"/>
          <w:szCs w:val="20"/>
        </w:rPr>
        <w:t>Uruguay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E96350">
        <w:rPr>
          <w:rFonts w:ascii="Arial" w:eastAsia="Arial" w:hAnsi="Arial" w:cs="Arial"/>
          <w:sz w:val="20"/>
          <w:szCs w:val="20"/>
        </w:rPr>
        <w:t>Cooperación Sur.</w:t>
      </w:r>
    </w:p>
    <w:p w:rsidR="00BC1CFB" w:rsidRDefault="00BC1C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  <w:r w:rsidRPr="00CD6B91">
        <w:rPr>
          <w:rFonts w:ascii="Arial" w:eastAsia="Arial" w:hAnsi="Arial" w:cs="Arial"/>
          <w:sz w:val="24"/>
          <w:szCs w:val="24"/>
          <w:lang w:val="es-UY"/>
        </w:rPr>
        <w:t>La Comisión Económica para América Latina y el Caribe (CEPAL) define la Cooperación Sur-Sur (CSS) como el intercambio de colaboraciones en el ámbito técnico, político y económico entre países en desarrollo, consolidándose desde hace varias décadas como una modalidad alternativa de cooperación internacional que opera en paralelo a los mecanismos tradicionales de asistencia oficial</w:t>
      </w:r>
      <w:r>
        <w:rPr>
          <w:rFonts w:ascii="Arial" w:eastAsia="Arial" w:hAnsi="Arial" w:cs="Arial"/>
          <w:sz w:val="24"/>
          <w:szCs w:val="24"/>
          <w:lang w:val="es-UY"/>
        </w:rPr>
        <w:t xml:space="preserve"> para el desarrollo (CEPAL, 2010</w:t>
      </w:r>
      <w:r w:rsidRPr="00CD6B91">
        <w:rPr>
          <w:rFonts w:ascii="Arial" w:eastAsia="Arial" w:hAnsi="Arial" w:cs="Arial"/>
          <w:sz w:val="24"/>
          <w:szCs w:val="24"/>
          <w:lang w:val="es-UY"/>
        </w:rPr>
        <w:t>).</w:t>
      </w: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En este contexto, las universidades </w:t>
      </w:r>
      <w:r>
        <w:rPr>
          <w:rFonts w:ascii="Arial" w:eastAsia="Arial" w:hAnsi="Arial" w:cs="Arial"/>
          <w:sz w:val="24"/>
          <w:szCs w:val="24"/>
          <w:lang w:val="es-UY"/>
        </w:rPr>
        <w:t>se han transformado en actores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clave en la CSS, actuando tanto como oferentes como receptores de co</w:t>
      </w:r>
      <w:r>
        <w:rPr>
          <w:rFonts w:ascii="Arial" w:eastAsia="Arial" w:hAnsi="Arial" w:cs="Arial"/>
          <w:sz w:val="24"/>
          <w:szCs w:val="24"/>
          <w:lang w:val="es-UY"/>
        </w:rPr>
        <w:t xml:space="preserve">operación, impulsando </w:t>
      </w:r>
      <w:r w:rsidRPr="00CD6B91">
        <w:rPr>
          <w:rFonts w:ascii="Arial" w:eastAsia="Arial" w:hAnsi="Arial" w:cs="Arial"/>
          <w:sz w:val="24"/>
          <w:szCs w:val="24"/>
          <w:lang w:val="es-UY"/>
        </w:rPr>
        <w:t>la formación y la</w:t>
      </w:r>
      <w:r>
        <w:rPr>
          <w:rFonts w:ascii="Arial" w:eastAsia="Arial" w:hAnsi="Arial" w:cs="Arial"/>
          <w:sz w:val="24"/>
          <w:szCs w:val="24"/>
          <w:lang w:val="es-UY"/>
        </w:rPr>
        <w:t xml:space="preserve"> transferencia de conocimientos;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desempeñando un papel estratégico en la construcción de capacidades a partir del contacto entre diferentes sectores científicos y técnicos. La </w:t>
      </w:r>
      <w:r>
        <w:rPr>
          <w:rFonts w:ascii="Arial" w:eastAsia="Arial" w:hAnsi="Arial" w:cs="Arial"/>
          <w:sz w:val="24"/>
          <w:szCs w:val="24"/>
          <w:lang w:val="es-UY"/>
        </w:rPr>
        <w:t xml:space="preserve">cooperación técnica es una forma de CSS 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efectiva para abordar los desafíos locales, aprovechando la experiencia y el saber acumulado </w:t>
      </w:r>
      <w:r>
        <w:rPr>
          <w:rFonts w:ascii="Arial" w:eastAsia="Arial" w:hAnsi="Arial" w:cs="Arial"/>
          <w:sz w:val="24"/>
          <w:szCs w:val="24"/>
          <w:lang w:val="es-UY"/>
        </w:rPr>
        <w:t>de cada una de las instituciones participantes</w:t>
      </w:r>
      <w:r w:rsidRPr="00CD6B91">
        <w:rPr>
          <w:rFonts w:ascii="Arial" w:eastAsia="Arial" w:hAnsi="Arial" w:cs="Arial"/>
          <w:sz w:val="24"/>
          <w:szCs w:val="24"/>
          <w:lang w:val="es-UY"/>
        </w:rPr>
        <w:t>.</w:t>
      </w: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La Universidad Tecnológica (UTEC) de Uruguay, </w:t>
      </w:r>
      <w:r>
        <w:rPr>
          <w:rFonts w:ascii="Arial" w:eastAsia="Arial" w:hAnsi="Arial" w:cs="Arial"/>
          <w:sz w:val="24"/>
          <w:szCs w:val="24"/>
          <w:lang w:val="es-UY"/>
        </w:rPr>
        <w:t xml:space="preserve">es </w:t>
      </w:r>
      <w:r w:rsidRPr="00CD6B91">
        <w:rPr>
          <w:rFonts w:ascii="Arial" w:eastAsia="Arial" w:hAnsi="Arial" w:cs="Arial"/>
          <w:sz w:val="24"/>
          <w:szCs w:val="24"/>
          <w:lang w:val="es-UY"/>
        </w:rPr>
        <w:t>una institución pública de educación superior, ha demostrado ser un actor fundamental</w:t>
      </w:r>
      <w:r>
        <w:rPr>
          <w:rFonts w:ascii="Arial" w:eastAsia="Arial" w:hAnsi="Arial" w:cs="Arial"/>
          <w:sz w:val="24"/>
          <w:szCs w:val="24"/>
          <w:lang w:val="es-UY"/>
        </w:rPr>
        <w:t xml:space="preserve"> en la agenda de CSS del país, a partir de 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la generación de </w:t>
      </w:r>
      <w:r>
        <w:rPr>
          <w:rFonts w:ascii="Arial" w:eastAsia="Arial" w:hAnsi="Arial" w:cs="Arial"/>
          <w:sz w:val="24"/>
          <w:szCs w:val="24"/>
          <w:lang w:val="es-UY"/>
        </w:rPr>
        <w:t>diferentes iniciativas regionales</w:t>
      </w:r>
      <w:r w:rsidRPr="00CD6B91">
        <w:rPr>
          <w:rFonts w:ascii="Arial" w:eastAsia="Arial" w:hAnsi="Arial" w:cs="Arial"/>
          <w:sz w:val="24"/>
          <w:szCs w:val="24"/>
          <w:lang w:val="es-UY"/>
        </w:rPr>
        <w:t>. UTEC ha establecido colaboraciones con universidades y actores gubernamentales de varios países de América Latina, incluyendo Brasil, Bolivia, Colombia, Ecuador y El Salvador. Estas colaboraciones abarcan áreas como la inteligencia artificial, el tratamiento de cuencas hidrográficas, los ecosistemas de innovación, la medición de impacto de la cooperación no reembol</w:t>
      </w:r>
      <w:r>
        <w:rPr>
          <w:rFonts w:ascii="Arial" w:eastAsia="Arial" w:hAnsi="Arial" w:cs="Arial"/>
          <w:sz w:val="24"/>
          <w:szCs w:val="24"/>
          <w:lang w:val="es-UY"/>
        </w:rPr>
        <w:t xml:space="preserve">sable y el emprendedurismo. Estas iniciativas le han permitido a </w:t>
      </w:r>
      <w:r w:rsidRPr="00CD6B91">
        <w:rPr>
          <w:rFonts w:ascii="Arial" w:eastAsia="Arial" w:hAnsi="Arial" w:cs="Arial"/>
          <w:sz w:val="24"/>
          <w:szCs w:val="24"/>
          <w:lang w:val="es-UY"/>
        </w:rPr>
        <w:t>UTEC no solo intercambia</w:t>
      </w:r>
      <w:r>
        <w:rPr>
          <w:rFonts w:ascii="Arial" w:eastAsia="Arial" w:hAnsi="Arial" w:cs="Arial"/>
          <w:sz w:val="24"/>
          <w:szCs w:val="24"/>
          <w:lang w:val="es-UY"/>
        </w:rPr>
        <w:t>r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conocimientos con instituciones de la región, sino también fortalece</w:t>
      </w:r>
      <w:r w:rsidR="00304D15">
        <w:rPr>
          <w:rFonts w:ascii="Arial" w:eastAsia="Arial" w:hAnsi="Arial" w:cs="Arial"/>
          <w:sz w:val="24"/>
          <w:szCs w:val="24"/>
          <w:lang w:val="es-UY"/>
        </w:rPr>
        <w:t>r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sus pro</w:t>
      </w:r>
      <w:r w:rsidR="00304D15">
        <w:rPr>
          <w:rFonts w:ascii="Arial" w:eastAsia="Arial" w:hAnsi="Arial" w:cs="Arial"/>
          <w:sz w:val="24"/>
          <w:szCs w:val="24"/>
          <w:lang w:val="es-UY"/>
        </w:rPr>
        <w:t>pias capacidades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, aplicando estos aprendizajes al desarrollo </w:t>
      </w:r>
      <w:r w:rsidR="00304D15">
        <w:rPr>
          <w:rFonts w:ascii="Arial" w:eastAsia="Arial" w:hAnsi="Arial" w:cs="Arial"/>
          <w:sz w:val="24"/>
          <w:szCs w:val="24"/>
          <w:lang w:val="es-UY"/>
        </w:rPr>
        <w:t>territorial de Uruguay.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</w:t>
      </w:r>
    </w:p>
    <w:p w:rsidR="00CD6B91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</w:p>
    <w:p w:rsidR="00BC1CFB" w:rsidRPr="00CD6B91" w:rsidRDefault="00CD6B91" w:rsidP="00CD6B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  <w:r w:rsidRPr="00CD6B91">
        <w:rPr>
          <w:rFonts w:ascii="Arial" w:eastAsia="Arial" w:hAnsi="Arial" w:cs="Arial"/>
          <w:sz w:val="24"/>
          <w:szCs w:val="24"/>
          <w:lang w:val="es-UY"/>
        </w:rPr>
        <w:t>En resumen</w:t>
      </w:r>
      <w:r w:rsidR="00304D15">
        <w:rPr>
          <w:rFonts w:ascii="Arial" w:eastAsia="Arial" w:hAnsi="Arial" w:cs="Arial"/>
          <w:sz w:val="24"/>
          <w:szCs w:val="24"/>
          <w:lang w:val="es-UY"/>
        </w:rPr>
        <w:t>, UTEC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se ha establecido </w:t>
      </w:r>
      <w:r w:rsidR="00304D15">
        <w:rPr>
          <w:rFonts w:ascii="Arial" w:eastAsia="Arial" w:hAnsi="Arial" w:cs="Arial"/>
          <w:sz w:val="24"/>
          <w:szCs w:val="24"/>
          <w:lang w:val="es-UY"/>
        </w:rPr>
        <w:t>transformado en un socio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referente en la CSS</w:t>
      </w:r>
      <w:r w:rsidR="00304D15">
        <w:rPr>
          <w:rFonts w:ascii="Arial" w:eastAsia="Arial" w:hAnsi="Arial" w:cs="Arial"/>
          <w:sz w:val="24"/>
          <w:szCs w:val="24"/>
          <w:lang w:val="es-UY"/>
        </w:rPr>
        <w:t xml:space="preserve"> para la Agencia Uruguaya de Cooperación Internacional (AUCI)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, no solo por su capacidad de generar y compartir conocimientos, sino también por su compromiso con el desarrollo sostenible y la mejora de la </w:t>
      </w:r>
      <w:r w:rsidR="00304D15">
        <w:rPr>
          <w:rFonts w:ascii="Arial" w:eastAsia="Arial" w:hAnsi="Arial" w:cs="Arial"/>
          <w:sz w:val="24"/>
          <w:szCs w:val="24"/>
          <w:lang w:val="es-UY"/>
        </w:rPr>
        <w:t>calidad de vida en LOS territorios donde se encuentran sus sedes instaladas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. A través de la cooperación con otras universidades y actores de América Latina, UTEC continúa fortaleciendo su papel como </w:t>
      </w:r>
      <w:r w:rsidR="00304D15">
        <w:rPr>
          <w:rFonts w:ascii="Arial" w:eastAsia="Arial" w:hAnsi="Arial" w:cs="Arial"/>
          <w:sz w:val="24"/>
          <w:szCs w:val="24"/>
          <w:lang w:val="es-UY"/>
        </w:rPr>
        <w:t>una institución</w:t>
      </w:r>
      <w:r w:rsidR="00304D15" w:rsidRPr="00CD6B91">
        <w:rPr>
          <w:rFonts w:ascii="Arial" w:eastAsia="Arial" w:hAnsi="Arial" w:cs="Arial"/>
          <w:sz w:val="24"/>
          <w:szCs w:val="24"/>
          <w:lang w:val="es-UY"/>
        </w:rPr>
        <w:t xml:space="preserve"> motora</w:t>
      </w:r>
      <w:r w:rsidRPr="00CD6B91">
        <w:rPr>
          <w:rFonts w:ascii="Arial" w:eastAsia="Arial" w:hAnsi="Arial" w:cs="Arial"/>
          <w:sz w:val="24"/>
          <w:szCs w:val="24"/>
          <w:lang w:val="es-UY"/>
        </w:rPr>
        <w:t xml:space="preserve"> de innovación y desarrollo en la región, demostrando el poder transformador de la educación superior en la cooperación internacional.</w:t>
      </w:r>
    </w:p>
    <w:p w:rsidR="00CD6B91" w:rsidRDefault="00CD6B91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F2F3D" w:rsidRDefault="009B05A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Bibliografía</w:t>
      </w:r>
    </w:p>
    <w:p w:rsidR="00304D15" w:rsidRDefault="00304D15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</w:rPr>
      </w:pPr>
    </w:p>
    <w:p w:rsidR="00304D15" w:rsidRDefault="00304D15" w:rsidP="007B658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Ayllón Pino, Bruno (2018)</w:t>
      </w:r>
      <w:r w:rsidR="007B658F">
        <w:rPr>
          <w:rFonts w:ascii="Arial" w:hAnsi="Arial" w:cs="Arial"/>
          <w:sz w:val="24"/>
        </w:rPr>
        <w:t>. La Cooperación Sur y Triangular en los escenarios globales y regionales. 2012 – 2016. PIFCSS. Serie de documentos de Trabajo Nro. 15.</w:t>
      </w:r>
    </w:p>
    <w:p w:rsidR="007B658F" w:rsidRDefault="007B658F" w:rsidP="007B658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304D15" w:rsidRPr="00304D15" w:rsidRDefault="00B65A5E" w:rsidP="007B658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lang w:val="pt-BR"/>
        </w:rPr>
      </w:pPr>
      <w:r w:rsidRPr="00304D15">
        <w:rPr>
          <w:rFonts w:ascii="Arial" w:hAnsi="Arial" w:cs="Arial"/>
          <w:sz w:val="24"/>
        </w:rPr>
        <w:t>Comisión Económica para América Latina y el Car</w:t>
      </w:r>
      <w:r w:rsidRPr="00304D15">
        <w:rPr>
          <w:rFonts w:ascii="Arial" w:hAnsi="Arial" w:cs="Arial"/>
          <w:sz w:val="24"/>
        </w:rPr>
        <w:t>ibe (2010</w:t>
      </w:r>
      <w:r w:rsidRPr="00304D15">
        <w:rPr>
          <w:rFonts w:ascii="Arial" w:hAnsi="Arial" w:cs="Arial"/>
          <w:sz w:val="24"/>
        </w:rPr>
        <w:t xml:space="preserve">). </w:t>
      </w:r>
      <w:r w:rsidRPr="00304D15">
        <w:rPr>
          <w:rStyle w:val="nfasis"/>
          <w:rFonts w:ascii="Arial" w:hAnsi="Arial" w:cs="Arial"/>
          <w:sz w:val="24"/>
        </w:rPr>
        <w:t>La cooperación internacional en el nuevo contexto mundial: Reflexiones desde América Latina y el Caribe</w:t>
      </w:r>
      <w:r w:rsidRPr="00304D15">
        <w:rPr>
          <w:rFonts w:ascii="Arial" w:hAnsi="Arial" w:cs="Arial"/>
          <w:sz w:val="24"/>
        </w:rPr>
        <w:t xml:space="preserve">. </w:t>
      </w:r>
      <w:r w:rsidRPr="00304D15">
        <w:rPr>
          <w:rFonts w:ascii="Arial" w:hAnsi="Arial" w:cs="Arial"/>
          <w:sz w:val="24"/>
          <w:lang w:val="pt-BR"/>
        </w:rPr>
        <w:t xml:space="preserve">CEPAL. </w:t>
      </w:r>
      <w:hyperlink r:id="rId11" w:history="1">
        <w:r w:rsidRPr="00304D15">
          <w:rPr>
            <w:rStyle w:val="Hipervnculo"/>
            <w:rFonts w:ascii="Arial" w:hAnsi="Arial" w:cs="Arial"/>
            <w:sz w:val="24"/>
            <w:lang w:val="pt-BR"/>
          </w:rPr>
          <w:t>https://www.cepal.org/sites/default/files/events/files/2010-166-ses-33-11_cooperacio</w:t>
        </w:r>
        <w:r w:rsidRPr="00304D15">
          <w:rPr>
            <w:rStyle w:val="Hipervnculo"/>
            <w:rFonts w:ascii="Arial" w:hAnsi="Arial" w:cs="Arial"/>
            <w:sz w:val="24"/>
            <w:lang w:val="pt-BR"/>
          </w:rPr>
          <w:t>n</w:t>
        </w:r>
        <w:r w:rsidRPr="00304D15">
          <w:rPr>
            <w:rStyle w:val="Hipervnculo"/>
            <w:rFonts w:ascii="Arial" w:hAnsi="Arial" w:cs="Arial"/>
            <w:sz w:val="24"/>
            <w:lang w:val="pt-BR"/>
          </w:rPr>
          <w:t>_internacional_en_el_nuevo_contexto_mundial.pdf</w:t>
        </w:r>
      </w:hyperlink>
      <w:r w:rsidRPr="00304D15">
        <w:rPr>
          <w:rFonts w:ascii="Arial" w:hAnsi="Arial" w:cs="Arial"/>
          <w:sz w:val="24"/>
          <w:lang w:val="pt-BR"/>
        </w:rPr>
        <w:t xml:space="preserve"> </w:t>
      </w:r>
    </w:p>
    <w:p w:rsidR="007B658F" w:rsidRDefault="007B658F" w:rsidP="007B658F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:rsidR="00B65A5E" w:rsidRDefault="00304D15" w:rsidP="007B658F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304D15">
        <w:rPr>
          <w:rFonts w:ascii="Arial" w:hAnsi="Arial" w:cs="Arial"/>
        </w:rPr>
        <w:t xml:space="preserve">Consejo Latinoamericano de Ciencias Sociales. (2019). </w:t>
      </w:r>
      <w:r w:rsidRPr="00304D15">
        <w:rPr>
          <w:rStyle w:val="nfasis"/>
          <w:rFonts w:ascii="Arial" w:hAnsi="Arial" w:cs="Arial"/>
        </w:rPr>
        <w:t>Cooperación Sur-Sur en América Latina</w:t>
      </w:r>
      <w:r w:rsidRPr="00304D15">
        <w:rPr>
          <w:rFonts w:ascii="Arial" w:hAnsi="Arial" w:cs="Arial"/>
        </w:rPr>
        <w:t xml:space="preserve">. CLACSO. </w:t>
      </w:r>
      <w:hyperlink r:id="rId12" w:tgtFrame="_new" w:history="1">
        <w:r w:rsidRPr="00304D15">
          <w:rPr>
            <w:rStyle w:val="Hipervnculo"/>
            <w:rFonts w:ascii="Arial" w:hAnsi="Arial" w:cs="Arial"/>
          </w:rPr>
          <w:t>https://biblioteca.clacso.edu.ar/clacso/gt/20190905075044/Cooperacion_SURSUR.pdf</w:t>
        </w:r>
      </w:hyperlink>
    </w:p>
    <w:p w:rsidR="007B658F" w:rsidRPr="00304D15" w:rsidRDefault="007B658F" w:rsidP="007B658F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:rsidR="00304D15" w:rsidRPr="00304D15" w:rsidRDefault="00304D15" w:rsidP="007B658F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304D15">
        <w:rPr>
          <w:rFonts w:ascii="Arial" w:hAnsi="Arial" w:cs="Arial"/>
          <w:sz w:val="24"/>
        </w:rPr>
        <w:t xml:space="preserve">Secretaría General Iberoamericana. (2022). Informe de la Cooperación Sur-Sur y Triangular en Iberoamérica 2022 y Mensajes Principales. SEGIB. </w:t>
      </w:r>
      <w:hyperlink r:id="rId13" w:history="1">
        <w:r w:rsidRPr="00304D15">
          <w:rPr>
            <w:rStyle w:val="Hipervnculo"/>
            <w:rFonts w:ascii="Arial" w:hAnsi="Arial" w:cs="Arial"/>
            <w:sz w:val="24"/>
          </w:rPr>
          <w:t>https://www.segib.org/?document=informe-de-la-cooperacion-sur-sur-y-triangular-en-iberoamerica-2022-y-mensajes-principales</w:t>
        </w:r>
      </w:hyperlink>
    </w:p>
    <w:p w:rsidR="00304D15" w:rsidRPr="00304D15" w:rsidRDefault="00304D15" w:rsidP="00304D15">
      <w:pPr>
        <w:rPr>
          <w:rFonts w:ascii="Arial" w:hAnsi="Arial" w:cs="Arial"/>
          <w:sz w:val="24"/>
        </w:rPr>
      </w:pPr>
    </w:p>
    <w:p w:rsidR="004F2F3D" w:rsidRDefault="004F2F3D">
      <w:pPr>
        <w:spacing w:after="200" w:line="240" w:lineRule="auto"/>
      </w:pPr>
    </w:p>
    <w:sectPr w:rsidR="004F2F3D">
      <w:headerReference w:type="default" r:id="rId14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A5" w:rsidRDefault="009B05A5">
      <w:pPr>
        <w:spacing w:after="0" w:line="240" w:lineRule="auto"/>
      </w:pPr>
      <w:r>
        <w:separator/>
      </w:r>
    </w:p>
  </w:endnote>
  <w:endnote w:type="continuationSeparator" w:id="0">
    <w:p w:rsidR="009B05A5" w:rsidRDefault="009B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A5" w:rsidRDefault="009B05A5">
      <w:pPr>
        <w:spacing w:after="0" w:line="240" w:lineRule="auto"/>
      </w:pPr>
      <w:r>
        <w:separator/>
      </w:r>
    </w:p>
  </w:footnote>
  <w:footnote w:type="continuationSeparator" w:id="0">
    <w:p w:rsidR="009B05A5" w:rsidRDefault="009B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3D" w:rsidRDefault="004F2F3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3D"/>
    <w:rsid w:val="002E1251"/>
    <w:rsid w:val="00304D15"/>
    <w:rsid w:val="004F2F3D"/>
    <w:rsid w:val="007B658F"/>
    <w:rsid w:val="00875210"/>
    <w:rsid w:val="009B05A5"/>
    <w:rsid w:val="00B65A5E"/>
    <w:rsid w:val="00BC1CFB"/>
    <w:rsid w:val="00C13DA1"/>
    <w:rsid w:val="00C25A15"/>
    <w:rsid w:val="00CD6B91"/>
    <w:rsid w:val="00E96350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EAAE"/>
  <w15:docId w15:val="{CA4035FD-B28A-44D8-BFF0-041FC01E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251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65A5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65A5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egib.org/?document=informe-de-la-cooperacion-sur-sur-y-triangular-en-iberoamerica-2022-y-mensajes-princip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blioteca.clacso.edu.ar/clacso/gt/20190905075044/Cooperacion_SURSU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epal.org/sites/default/files/events/files/2010-166-ses-33-11_cooperacion_internacional_en_el_nuevo_contexto_mundi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Matias Lopez Perez</cp:lastModifiedBy>
  <cp:revision>2</cp:revision>
  <dcterms:created xsi:type="dcterms:W3CDTF">2024-06-30T04:07:00Z</dcterms:created>
  <dcterms:modified xsi:type="dcterms:W3CDTF">2024-06-30T04:07:00Z</dcterms:modified>
</cp:coreProperties>
</file>