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2F02" w14:textId="77777777" w:rsidR="003E6A3D" w:rsidRDefault="00EF1385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26532F16" wp14:editId="26532F17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32F18" wp14:editId="26532F19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32F1A" wp14:editId="26532F1B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32F1C" wp14:editId="26532F1D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01A3AB89" w14:textId="77777777" w:rsidR="005D7147" w:rsidRDefault="005D7147" w:rsidP="005D7147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>Por uma outra internacionalização da</w:t>
      </w:r>
      <w:r>
        <w:rPr>
          <w:rFonts w:ascii="Arial" w:hAnsi="Arial"/>
          <w:b/>
          <w:bCs/>
          <w:sz w:val="24"/>
          <w:szCs w:val="24"/>
        </w:rPr>
        <w:t xml:space="preserve"> educação superior: interdisciplinaridade e interculturalidade como possibilidades</w:t>
      </w:r>
    </w:p>
    <w:p w14:paraId="26532F05" w14:textId="77777777" w:rsidR="003E6A3D" w:rsidRDefault="003E6A3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3E412D" w14:textId="77777777" w:rsidR="00A0777C" w:rsidRDefault="00A0777C" w:rsidP="00A0777C">
      <w:pPr>
        <w:pStyle w:val="BodyA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Zambiasi, Fábio</w:t>
      </w:r>
      <w:r>
        <w:rPr>
          <w:rFonts w:ascii="Arial" w:hAnsi="Arial"/>
          <w:i/>
          <w:iCs/>
          <w:sz w:val="20"/>
          <w:szCs w:val="20"/>
          <w:vertAlign w:val="superscript"/>
        </w:rPr>
        <w:t>1</w:t>
      </w:r>
      <w:r>
        <w:rPr>
          <w:rFonts w:ascii="Arial" w:hAnsi="Arial"/>
          <w:i/>
          <w:iCs/>
          <w:sz w:val="20"/>
          <w:szCs w:val="20"/>
        </w:rPr>
        <w:t>; Rubin-Oliveira, Marlize</w:t>
      </w:r>
      <w:r>
        <w:rPr>
          <w:rFonts w:ascii="Arial" w:hAnsi="Arial"/>
          <w:i/>
          <w:iCs/>
          <w:sz w:val="20"/>
          <w:szCs w:val="20"/>
          <w:vertAlign w:val="superscript"/>
        </w:rPr>
        <w:t>2</w:t>
      </w:r>
    </w:p>
    <w:p w14:paraId="5157466B" w14:textId="52BE30A9" w:rsidR="00A0777C" w:rsidRDefault="00A0777C" w:rsidP="00A0777C">
      <w:pPr>
        <w:pStyle w:val="BodyA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Programa de Pós-Graduação em Desenvolvimento Regional (PPGDR), Grupo de Estudos sobre Universidade (GEU), Universidade Tecnológica Federal do Paraná (UTFPR); 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Departamento de Ciências Humanas (DAHUM), Programa de Pós-Graduação em Desenvolvimento Regional (PPGDR), Grupo de Estudos sobre Universidade (GEU), Universidade Tecnológica Federal do Paraná (UTFPR); </w:t>
      </w:r>
      <w:r w:rsidR="000D73B5" w:rsidRPr="000D73B5">
        <w:rPr>
          <w:rFonts w:ascii="Arial" w:hAnsi="Arial"/>
          <w:sz w:val="20"/>
          <w:szCs w:val="20"/>
        </w:rPr>
        <w:t>rubin@utfpr.edu.br</w:t>
      </w:r>
    </w:p>
    <w:p w14:paraId="01B66EB4" w14:textId="77777777" w:rsidR="000D73B5" w:rsidRDefault="000D73B5" w:rsidP="00A0777C">
      <w:pPr>
        <w:pStyle w:val="BodyA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25F9FDA" w14:textId="77777777" w:rsidR="00EA43CE" w:rsidRDefault="00EA43CE" w:rsidP="00EA43CE">
      <w:pPr>
        <w:pStyle w:val="BodyA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hAnsi="Arial"/>
          <w:b/>
          <w:bCs/>
          <w:sz w:val="20"/>
          <w:szCs w:val="20"/>
        </w:rPr>
        <w:t>Palavras-chave</w:t>
      </w:r>
      <w:r>
        <w:rPr>
          <w:rFonts w:ascii="Arial" w:hAnsi="Arial"/>
          <w:sz w:val="20"/>
          <w:szCs w:val="20"/>
        </w:rPr>
        <w:t>: Internacionalização, decolonialidade, interdisciplinaridade, interculturalidade.</w:t>
      </w:r>
    </w:p>
    <w:p w14:paraId="26532F0A" w14:textId="77777777" w:rsidR="003E6A3D" w:rsidRDefault="003E6A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27F802" w14:textId="77777777" w:rsidR="00B05C9C" w:rsidRPr="00CA7E06" w:rsidRDefault="00B05C9C" w:rsidP="00B05C9C">
      <w:pPr>
        <w:pStyle w:val="BodyA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internacionalização da Educação Superior (ES) é um tema que ganhou destaque nas agendas de gestão de instituições de ES e de políticas públicas nas últimas duas décadas. O tema tem suas origens nos movimentos de globalização do capital e assume, em suas razões, uma tendência de mobilidade de sujeitos e conhecimentos ligados ao privilégio epistêmico, as lógicas do capital, agendas e interesses de um Norte Global historicamente dominante (2). Este resumo tem como objetivo problematizar a internacionalização da ES, a partir  das categorias de interculturalidade e </w:t>
      </w:r>
      <w:r w:rsidRPr="00CA7E06">
        <w:rPr>
          <w:rFonts w:ascii="Arial" w:hAnsi="Arial"/>
          <w:color w:val="000000" w:themeColor="text1"/>
          <w:sz w:val="24"/>
          <w:szCs w:val="24"/>
        </w:rPr>
        <w:t xml:space="preserve">interdisciplinaridade, na busca de uma internacionalização </w:t>
      </w:r>
      <w:r w:rsidRPr="00CA7E06">
        <w:rPr>
          <w:rFonts w:ascii="Arial" w:hAnsi="Arial"/>
          <w:color w:val="000000" w:themeColor="text1"/>
          <w:sz w:val="24"/>
          <w:szCs w:val="24"/>
          <w:u w:color="FF0000"/>
        </w:rPr>
        <w:t>epistemicamente</w:t>
      </w:r>
      <w:r w:rsidRPr="00CA7E06">
        <w:rPr>
          <w:rFonts w:ascii="Arial" w:hAnsi="Arial"/>
          <w:color w:val="000000" w:themeColor="text1"/>
          <w:sz w:val="24"/>
          <w:szCs w:val="24"/>
        </w:rPr>
        <w:t xml:space="preserve"> mais plural, solidária e inclusiva. O resumo é um ensaio teórico elaborado como parte de um projeto de tese em andamento.</w:t>
      </w:r>
    </w:p>
    <w:p w14:paraId="626254BE" w14:textId="484557D1" w:rsidR="00B05C9C" w:rsidRDefault="00B05C9C" w:rsidP="00B05C9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A7E06">
        <w:rPr>
          <w:rFonts w:ascii="Arial" w:hAnsi="Arial"/>
          <w:color w:val="000000" w:themeColor="text1"/>
          <w:sz w:val="24"/>
          <w:szCs w:val="24"/>
        </w:rPr>
        <w:t xml:space="preserve">Partindo dos pressupostos epistêmicos decoloniais e analisando </w:t>
      </w:r>
      <w:r>
        <w:rPr>
          <w:rFonts w:ascii="Arial" w:hAnsi="Arial"/>
          <w:sz w:val="24"/>
          <w:szCs w:val="24"/>
        </w:rPr>
        <w:t>estudos recentes acerca da internacionalização, observamos que a internacionalização se configura trazendo em sua dimensão epistêmica a valorização de conhecimentos de matriz ocidental (1), privilegiando pesquisas advindas de sujeitos e lugares (3) que se localizam em regionalidades historicamente dominantes, como os países e instituições do Norte Global. Em sua concepção dominante, a internacionalização se constitui dentro da estrutura (1) do modelo ocidental de universidade e se encontra imbricada aos padrões da colonialidade (4), priorizando a transferência de conhecimentos do Norte Global autode</w:t>
      </w:r>
      <w:r w:rsidR="001150E5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o</w:t>
      </w:r>
      <w:r w:rsidR="001150E5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inado “desenvolvido” ao Sul Global “dependente”, em uma relação do tipo vertical Norte-Sul que marginaliza relações dialógicas e do tipo horizontal. Desse modo, a internacionalização tem privilegiado em suas ações a transferência de conhecimentos que se constituem a partir dos cânones de pensamento (1), teorias e metodologias ocidentais, contribuindo na marginalização e invisibilização de maneiras outras de saber/conhecer que advém da pluriversidade epistêmica, principalmente das pesquisas produzidas por sujeitos localizados em regionalidades não ocidentais, como do Sul Global. </w:t>
      </w:r>
    </w:p>
    <w:p w14:paraId="7159EC11" w14:textId="783D1107" w:rsidR="00B05C9C" w:rsidRDefault="00B05C9C" w:rsidP="00B05C9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 busca por uma outra internacionalização, que se desprenda de sua concepção dominante e se constitua como epistemicamente plural, solidária e inclusiva, identificamos na interculturalidade e interdiscipli</w:t>
      </w:r>
      <w:r w:rsidR="00AE4605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aridade possibilidades. A interculturalidade como um conceito que reforça a relevância do diálogo intercultural, valorizando as distintas concepções ontológicas e epistemológicas de compreender e representar o mundo/realidade. A interdisciplinaridade, por sua vez, como um conceito que propõe transcender as fronteiras disciplinares e fomentar o diálogo entre diferentes áreas do conhecimento. Ao analisarmos as duas categorias, podemos avançar </w:t>
      </w:r>
      <w:r w:rsidR="00142875">
        <w:rPr>
          <w:rFonts w:ascii="Arial" w:hAnsi="Arial"/>
          <w:sz w:val="24"/>
          <w:szCs w:val="24"/>
        </w:rPr>
        <w:t xml:space="preserve">na compreensão </w:t>
      </w:r>
      <w:r>
        <w:rPr>
          <w:rFonts w:ascii="Arial" w:hAnsi="Arial"/>
          <w:sz w:val="24"/>
          <w:szCs w:val="24"/>
        </w:rPr>
        <w:t xml:space="preserve">que a interculturalidade e a interdisciplinaridade se colocam como possibilidades para tensionar e ressignificar o universalismo epistêmico </w:t>
      </w:r>
      <w:r>
        <w:rPr>
          <w:rFonts w:ascii="Arial" w:hAnsi="Arial"/>
          <w:sz w:val="24"/>
          <w:szCs w:val="24"/>
        </w:rPr>
        <w:lastRenderedPageBreak/>
        <w:t>ocidental e os pressupostos de um modelo único de ciência que são a base das ações de internacionalização, principalmente porque ambas as categorias trazem elementos que reforçam a relevância da ciência e do diálogo de saberes.</w:t>
      </w:r>
    </w:p>
    <w:p w14:paraId="21C2295C" w14:textId="77777777" w:rsidR="00B05C9C" w:rsidRDefault="00B05C9C" w:rsidP="00B05C9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Como resultado, afirmamos que um dos caminhos possíveis na busca por uma outra internacionalização envolve assumir a relevância da interculturalidade e da interdisciplinaridade, a partir das quais a internacionalização poderá se colocar como um meio para abrir pontes de diálogos e conexão entre a pluriversidade epistêmica, ou seja, entre distintas maneiras de saber/conhecer, em um sentido de colaboração horizontal, cooperação solidária e integração regional. Destaca-se que, ao passo em que a internacionalização contribua para potencializar uma pluriversidade de saberes na universidade e transformá-la em um lugar de saber/conhecer pluriverso, poderá ser ampliado o potencial de contribuição da universidade à sociedade, principalmente no enfrentamento da complexidade dos desafios e dos problemas globais que marcam o contexto histórico global atual (4).</w:t>
      </w:r>
    </w:p>
    <w:p w14:paraId="30B97887" w14:textId="77777777" w:rsidR="00B05C9C" w:rsidRDefault="00B05C9C" w:rsidP="00B05C9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fim, pontuamos que a busca por uma outra internacionalização envolve um processo muito mais amplo e complexo de descolonização da estrutura do modelo ocidental de universidade (1). As universidades ocidentalizadas se constituem a partir de uma estrutura que se alicerça nas visões euro-norte-cêntricas (1) e, assim, perpetuam um conceito de gestão da internacionalização ligado aos interesses do Norte Global (2; 4). Portanto, pensar em uma outra internacionalização que se proponha a reconhecer e reposicionar outros saberes/fazeres na universidade, a partir de perspectivas interdisciplinares e interculturais, requer acima de tudo avançar na ressignificação e/ou descolonização da estrutura do modelo ocidental de universidade, dado que, ao descolonizar suas estruturas, as universidades poderão avançar na busca por outros conceitos e práticas de internacionalização. </w:t>
      </w:r>
    </w:p>
    <w:p w14:paraId="26532F0C" w14:textId="77777777" w:rsidR="003E6A3D" w:rsidRDefault="003E6A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532F0D" w14:textId="3E30D074" w:rsidR="003E6A3D" w:rsidRDefault="005D2408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14:paraId="5C0567DC" w14:textId="77777777" w:rsidR="005D2408" w:rsidRDefault="005D2408" w:rsidP="005D2408">
      <w:pPr>
        <w:pStyle w:val="BodyA"/>
        <w:spacing w:after="0" w:line="24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Grosfoguel, R. (2016). A estrutura do conhecimento nas universidades ocidentalizadas: racismo/sexismo epistêmico e os quatro genocídios/epistemicídios do longo século XVI. Revista Sociedade e Estado, 31(1), 25-49. Recuperado de https://www.scielo.br/j/se/a/xpNFtGdzw4F3dpF6yZVVGgt/?lang=pt</w:t>
      </w:r>
    </w:p>
    <w:p w14:paraId="566E5BEE" w14:textId="77777777" w:rsidR="005D2408" w:rsidRDefault="005D2408" w:rsidP="005D2408">
      <w:pPr>
        <w:pStyle w:val="BodyA"/>
        <w:spacing w:after="0" w:line="240" w:lineRule="auto"/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Rubin-Oliveira, M., Pezarico, G., y Farias, N. (2019). Internacionalização da educação superior: movimentos e tensionamentos contemporâneos. In J. R. Silva, V. J. Chaves, C. Otranto, y J. C. Rothen (Eds.), Das crises do capital às crises da educação superior no Brasil: novos e renovados desafios em perspectiva (81-96). Uberlândia, Brasil: Editora Navegando.</w:t>
      </w:r>
    </w:p>
    <w:p w14:paraId="48A1B71A" w14:textId="4320F799" w:rsidR="00BA6616" w:rsidRDefault="005D2408" w:rsidP="00BA6616">
      <w:pPr>
        <w:pStyle w:val="BodyA"/>
        <w:spacing w:after="0" w:line="240" w:lineRule="auto"/>
        <w:ind w:left="709" w:hanging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Rubin-Oliveira, M., Wielewicki, H. G., y Pezarico, G. (2019). Internacionalização da educação superior: lugar, sujeito e pesquisa como categorias substantivas de análise. Revista Educação, 44, 01-26. Recuperado de </w:t>
      </w:r>
      <w:r w:rsidR="00BA6616" w:rsidRPr="00BA6616">
        <w:rPr>
          <w:rFonts w:ascii="Arial" w:hAnsi="Arial"/>
          <w:sz w:val="24"/>
          <w:szCs w:val="24"/>
        </w:rPr>
        <w:t>https://doi.org/10.5902/1984644433141</w:t>
      </w:r>
    </w:p>
    <w:p w14:paraId="4EE255E1" w14:textId="63FEFFA1" w:rsidR="005D2408" w:rsidRPr="00BA6616" w:rsidRDefault="005D2408" w:rsidP="00BA6616">
      <w:pPr>
        <w:pStyle w:val="BodyA"/>
        <w:spacing w:after="0" w:line="240" w:lineRule="auto"/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Stein, S., y Silva, J. E. (2020). </w:t>
      </w:r>
      <w:r>
        <w:rPr>
          <w:rFonts w:ascii="Arial" w:hAnsi="Arial"/>
          <w:sz w:val="24"/>
          <w:szCs w:val="24"/>
          <w:lang w:val="en-US"/>
        </w:rPr>
        <w:t>Challenges and complexities of decolonizing internationalization in a time of global crises</w:t>
      </w:r>
      <w:r>
        <w:rPr>
          <w:rFonts w:ascii="Arial" w:hAnsi="Arial"/>
          <w:sz w:val="24"/>
          <w:szCs w:val="24"/>
        </w:rPr>
        <w:t>. Revista Educação Temática Digital, 22(3), 546-566. Recuperado de https://periodicos.sbu.unicamp.br/ojs/index.php/etd/article/view/8659310</w:t>
      </w:r>
    </w:p>
    <w:sectPr w:rsidR="005D2408" w:rsidRPr="00BA6616" w:rsidSect="00211026">
      <w:headerReference w:type="default" r:id="rId11"/>
      <w:pgSz w:w="11906" w:h="16838"/>
      <w:pgMar w:top="1418" w:right="1418" w:bottom="1418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2F23" w14:textId="77777777" w:rsidR="00EF1385" w:rsidRDefault="00EF1385">
      <w:pPr>
        <w:spacing w:after="0" w:line="240" w:lineRule="auto"/>
      </w:pPr>
      <w:r>
        <w:separator/>
      </w:r>
    </w:p>
  </w:endnote>
  <w:endnote w:type="continuationSeparator" w:id="0">
    <w:p w14:paraId="26532F25" w14:textId="77777777" w:rsidR="00EF1385" w:rsidRDefault="00EF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2F1F" w14:textId="77777777" w:rsidR="00EF1385" w:rsidRDefault="00EF1385">
      <w:pPr>
        <w:spacing w:after="0" w:line="240" w:lineRule="auto"/>
      </w:pPr>
      <w:r>
        <w:separator/>
      </w:r>
    </w:p>
  </w:footnote>
  <w:footnote w:type="continuationSeparator" w:id="0">
    <w:p w14:paraId="26532F21" w14:textId="77777777" w:rsidR="00EF1385" w:rsidRDefault="00EF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2F1E" w14:textId="77777777" w:rsidR="003E6A3D" w:rsidRDefault="003E6A3D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3D"/>
    <w:rsid w:val="0004041C"/>
    <w:rsid w:val="000B4FE9"/>
    <w:rsid w:val="000D73B5"/>
    <w:rsid w:val="001150E5"/>
    <w:rsid w:val="00142875"/>
    <w:rsid w:val="00211026"/>
    <w:rsid w:val="003E6A3D"/>
    <w:rsid w:val="00504827"/>
    <w:rsid w:val="005D2408"/>
    <w:rsid w:val="005D7147"/>
    <w:rsid w:val="00645CC8"/>
    <w:rsid w:val="006E1219"/>
    <w:rsid w:val="007341BD"/>
    <w:rsid w:val="007E4FBC"/>
    <w:rsid w:val="00924672"/>
    <w:rsid w:val="00A0777C"/>
    <w:rsid w:val="00AE4605"/>
    <w:rsid w:val="00B05C9C"/>
    <w:rsid w:val="00BA6616"/>
    <w:rsid w:val="00D746B5"/>
    <w:rsid w:val="00E6329A"/>
    <w:rsid w:val="00EA43CE"/>
    <w:rsid w:val="00E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2F01"/>
  <w15:docId w15:val="{4059A77E-1990-4453-AE33-A24061E7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ED"/>
    <w:rPr>
      <w:rFonts w:ascii="Tahoma" w:hAnsi="Tahoma" w:cs="Tahoma"/>
      <w:sz w:val="16"/>
      <w:szCs w:val="16"/>
    </w:rPr>
  </w:style>
  <w:style w:type="paragraph" w:customStyle="1" w:styleId="BodyA">
    <w:name w:val="Body A"/>
    <w:rsid w:val="005D71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basedOn w:val="Fontepargpadro"/>
    <w:uiPriority w:val="99"/>
    <w:unhideWhenUsed/>
    <w:rsid w:val="00BA66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1035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Fabio Zambiasi</cp:lastModifiedBy>
  <cp:revision>23</cp:revision>
  <dcterms:created xsi:type="dcterms:W3CDTF">2019-04-21T20:37:00Z</dcterms:created>
  <dcterms:modified xsi:type="dcterms:W3CDTF">2024-07-18T02:21:00Z</dcterms:modified>
</cp:coreProperties>
</file>