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7BCFB" w14:textId="77777777" w:rsidR="003301F3" w:rsidRPr="005F12AB" w:rsidRDefault="003301F3">
      <w:pPr>
        <w:spacing w:after="0"/>
        <w:jc w:val="both"/>
        <w:rPr>
          <w:rFonts w:ascii="Arial" w:eastAsia="Arial" w:hAnsi="Arial" w:cs="Arial"/>
          <w:sz w:val="4"/>
          <w:szCs w:val="4"/>
        </w:rPr>
      </w:pPr>
    </w:p>
    <w:p w14:paraId="2639A5F4" w14:textId="3B4D09AE" w:rsidR="003301F3" w:rsidRPr="00E03DF0" w:rsidRDefault="00E03DF0" w:rsidP="00E03DF0">
      <w:pPr>
        <w:jc w:val="center"/>
        <w:rPr>
          <w:rFonts w:ascii="Arial" w:hAnsi="Arial" w:cs="Arial"/>
          <w:b/>
          <w:bCs/>
          <w:color w:val="202124"/>
          <w:sz w:val="24"/>
          <w:szCs w:val="24"/>
          <w:shd w:val="clear" w:color="auto" w:fill="FFFFFF"/>
        </w:rPr>
      </w:pPr>
      <w:r>
        <w:rPr>
          <w:rFonts w:ascii="Arial" w:eastAsia="Arial" w:hAnsi="Arial" w:cs="Arial"/>
          <w:b/>
          <w:sz w:val="24"/>
          <w:szCs w:val="24"/>
        </w:rPr>
        <w:t xml:space="preserve">Migración Forzada: </w:t>
      </w:r>
      <w:r w:rsidRPr="00C30450">
        <w:rPr>
          <w:rFonts w:ascii="Arial" w:hAnsi="Arial" w:cs="Arial"/>
          <w:b/>
          <w:bCs/>
          <w:color w:val="202124"/>
          <w:sz w:val="24"/>
          <w:szCs w:val="24"/>
          <w:shd w:val="clear" w:color="auto" w:fill="FFFFFF"/>
        </w:rPr>
        <w:t>«Situación académica de estudiantes universitarios del área de la salud en su primer semestre 2024»</w:t>
      </w:r>
    </w:p>
    <w:p w14:paraId="0CA04109" w14:textId="77777777" w:rsidR="003301F3" w:rsidRPr="005F12AB" w:rsidRDefault="003301F3">
      <w:pPr>
        <w:spacing w:after="0" w:line="240" w:lineRule="auto"/>
        <w:rPr>
          <w:rFonts w:ascii="Arial" w:eastAsia="Arial" w:hAnsi="Arial" w:cs="Arial"/>
          <w:sz w:val="10"/>
          <w:szCs w:val="10"/>
        </w:rPr>
      </w:pPr>
    </w:p>
    <w:p w14:paraId="34F001C7" w14:textId="7881D521" w:rsidR="00E03DF0" w:rsidRDefault="00E03DF0" w:rsidP="00E03DF0">
      <w:pPr>
        <w:spacing w:after="0" w:line="240" w:lineRule="auto"/>
        <w:jc w:val="center"/>
        <w:rPr>
          <w:rFonts w:ascii="Arial" w:eastAsia="Arial" w:hAnsi="Arial" w:cs="Arial"/>
          <w:sz w:val="20"/>
          <w:szCs w:val="20"/>
        </w:rPr>
      </w:pPr>
      <w:r>
        <w:rPr>
          <w:rFonts w:ascii="Arial" w:eastAsia="Arial" w:hAnsi="Arial" w:cs="Arial"/>
          <w:i/>
          <w:sz w:val="20"/>
          <w:szCs w:val="20"/>
        </w:rPr>
        <w:t>Sotelo, Emiliano</w:t>
      </w:r>
      <w:r w:rsidR="009659BF">
        <w:rPr>
          <w:rFonts w:ascii="Arial" w:eastAsia="Arial" w:hAnsi="Arial" w:cs="Arial"/>
          <w:i/>
          <w:sz w:val="20"/>
          <w:szCs w:val="20"/>
        </w:rPr>
        <w:t xml:space="preserve"> </w:t>
      </w:r>
      <w:r>
        <w:rPr>
          <w:rFonts w:ascii="Arial" w:eastAsia="Arial" w:hAnsi="Arial" w:cs="Arial"/>
          <w:i/>
          <w:sz w:val="20"/>
          <w:szCs w:val="20"/>
          <w:vertAlign w:val="superscript"/>
        </w:rPr>
        <w:t>1</w:t>
      </w:r>
      <w:r>
        <w:rPr>
          <w:rFonts w:ascii="Arial" w:eastAsia="Arial" w:hAnsi="Arial" w:cs="Arial"/>
          <w:i/>
          <w:sz w:val="20"/>
          <w:szCs w:val="20"/>
        </w:rPr>
        <w:t>; Zárate, Ner</w:t>
      </w:r>
      <w:r w:rsidR="009659BF">
        <w:rPr>
          <w:rFonts w:ascii="Arial" w:eastAsia="Arial" w:hAnsi="Arial" w:cs="Arial"/>
          <w:i/>
          <w:sz w:val="20"/>
          <w:szCs w:val="20"/>
        </w:rPr>
        <w:t xml:space="preserve">i </w:t>
      </w:r>
      <w:r>
        <w:rPr>
          <w:rFonts w:ascii="Arial" w:eastAsia="Arial" w:hAnsi="Arial" w:cs="Arial"/>
          <w:i/>
          <w:sz w:val="20"/>
          <w:szCs w:val="20"/>
          <w:vertAlign w:val="superscript"/>
        </w:rPr>
        <w:t>2</w:t>
      </w:r>
      <w:r>
        <w:rPr>
          <w:rFonts w:ascii="Arial" w:eastAsia="Arial" w:hAnsi="Arial" w:cs="Arial"/>
          <w:i/>
          <w:sz w:val="20"/>
          <w:szCs w:val="20"/>
        </w:rPr>
        <w:t>; Godoy, Cristian</w:t>
      </w:r>
      <w:r w:rsidR="009659BF">
        <w:rPr>
          <w:rFonts w:ascii="Arial" w:eastAsia="Arial" w:hAnsi="Arial" w:cs="Arial"/>
          <w:i/>
          <w:sz w:val="20"/>
          <w:szCs w:val="20"/>
        </w:rPr>
        <w:t xml:space="preserve"> </w:t>
      </w:r>
      <w:r>
        <w:rPr>
          <w:rFonts w:ascii="Arial" w:eastAsia="Arial" w:hAnsi="Arial" w:cs="Arial"/>
          <w:i/>
          <w:sz w:val="20"/>
          <w:szCs w:val="20"/>
          <w:vertAlign w:val="superscript"/>
        </w:rPr>
        <w:t>3</w:t>
      </w:r>
      <w:r>
        <w:rPr>
          <w:rFonts w:ascii="Arial" w:eastAsia="Arial" w:hAnsi="Arial" w:cs="Arial"/>
          <w:i/>
          <w:sz w:val="20"/>
          <w:szCs w:val="20"/>
        </w:rPr>
        <w:t>; Candia, Ana</w:t>
      </w:r>
      <w:r w:rsidR="009659BF">
        <w:rPr>
          <w:rFonts w:ascii="Arial" w:eastAsia="Arial" w:hAnsi="Arial" w:cs="Arial"/>
          <w:i/>
          <w:sz w:val="20"/>
          <w:szCs w:val="20"/>
        </w:rPr>
        <w:t xml:space="preserve"> </w:t>
      </w:r>
      <w:r>
        <w:rPr>
          <w:rFonts w:ascii="Arial" w:eastAsia="Arial" w:hAnsi="Arial" w:cs="Arial"/>
          <w:i/>
          <w:sz w:val="20"/>
          <w:szCs w:val="20"/>
          <w:vertAlign w:val="superscript"/>
        </w:rPr>
        <w:t>3</w:t>
      </w:r>
    </w:p>
    <w:p w14:paraId="7AEB9D01" w14:textId="27DA5092" w:rsidR="003301F3" w:rsidRDefault="00E03DF0">
      <w:pPr>
        <w:spacing w:after="0" w:line="240" w:lineRule="auto"/>
        <w:jc w:val="center"/>
        <w:rPr>
          <w:rFonts w:ascii="Arial" w:eastAsia="Arial" w:hAnsi="Arial" w:cs="Arial"/>
          <w:sz w:val="20"/>
          <w:szCs w:val="20"/>
        </w:rPr>
      </w:pPr>
      <w:r>
        <w:rPr>
          <w:rFonts w:ascii="Arial" w:eastAsia="Arial" w:hAnsi="Arial" w:cs="Arial"/>
          <w:i/>
          <w:sz w:val="20"/>
          <w:szCs w:val="20"/>
        </w:rPr>
        <w:t>Alvarenga, Rene</w:t>
      </w:r>
      <w:r w:rsidR="009659BF">
        <w:rPr>
          <w:rFonts w:ascii="Arial" w:eastAsia="Arial" w:hAnsi="Arial" w:cs="Arial"/>
          <w:i/>
          <w:sz w:val="20"/>
          <w:szCs w:val="20"/>
        </w:rPr>
        <w:t xml:space="preserve"> </w:t>
      </w:r>
      <w:r>
        <w:rPr>
          <w:rFonts w:ascii="Arial" w:eastAsia="Arial" w:hAnsi="Arial" w:cs="Arial"/>
          <w:i/>
          <w:sz w:val="20"/>
          <w:szCs w:val="20"/>
          <w:vertAlign w:val="superscript"/>
        </w:rPr>
        <w:t>5</w:t>
      </w:r>
    </w:p>
    <w:p w14:paraId="3BF32C0B" w14:textId="5662492C" w:rsidR="003301F3" w:rsidRDefault="00445F7D">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E03DF0">
        <w:rPr>
          <w:rFonts w:ascii="Arial" w:eastAsia="Arial" w:hAnsi="Arial" w:cs="Arial"/>
          <w:sz w:val="20"/>
          <w:szCs w:val="20"/>
        </w:rPr>
        <w:t>Dirección Académica</w:t>
      </w:r>
      <w:r>
        <w:rPr>
          <w:rFonts w:ascii="Arial" w:eastAsia="Arial" w:hAnsi="Arial" w:cs="Arial"/>
          <w:sz w:val="20"/>
          <w:szCs w:val="20"/>
        </w:rPr>
        <w:t xml:space="preserve">, </w:t>
      </w:r>
      <w:r w:rsidR="00E03DF0">
        <w:rPr>
          <w:rFonts w:ascii="Arial" w:eastAsia="Arial" w:hAnsi="Arial" w:cs="Arial"/>
          <w:sz w:val="20"/>
          <w:szCs w:val="20"/>
        </w:rPr>
        <w:t>Departamento de Extensión e Investigación</w:t>
      </w:r>
      <w:r>
        <w:rPr>
          <w:rFonts w:ascii="Arial" w:eastAsia="Arial" w:hAnsi="Arial" w:cs="Arial"/>
          <w:sz w:val="20"/>
          <w:szCs w:val="20"/>
        </w:rPr>
        <w:t xml:space="preserve">, </w:t>
      </w:r>
      <w:r w:rsidR="00E03DF0">
        <w:rPr>
          <w:rFonts w:ascii="Arial" w:eastAsia="Arial" w:hAnsi="Arial" w:cs="Arial"/>
          <w:sz w:val="20"/>
          <w:szCs w:val="20"/>
        </w:rPr>
        <w:t>Instituto Superior en Ciencias de la Salud San Patricio de Irlanda del Norte</w:t>
      </w:r>
      <w:r>
        <w:rPr>
          <w:rFonts w:ascii="Arial" w:eastAsia="Arial" w:hAnsi="Arial" w:cs="Arial"/>
          <w:sz w:val="20"/>
          <w:szCs w:val="20"/>
        </w:rPr>
        <w:t>; correo electrónico</w:t>
      </w:r>
      <w:r w:rsidR="00E03DF0">
        <w:rPr>
          <w:rFonts w:ascii="Arial" w:eastAsia="Arial" w:hAnsi="Arial" w:cs="Arial"/>
          <w:sz w:val="20"/>
          <w:szCs w:val="20"/>
        </w:rPr>
        <w:t>: emisotelo79@gmail.com</w:t>
      </w:r>
    </w:p>
    <w:p w14:paraId="7AED856C" w14:textId="77777777" w:rsidR="003301F3" w:rsidRDefault="003301F3">
      <w:pPr>
        <w:spacing w:after="0" w:line="240" w:lineRule="auto"/>
        <w:jc w:val="both"/>
        <w:rPr>
          <w:rFonts w:ascii="Arial" w:eastAsia="Arial" w:hAnsi="Arial" w:cs="Arial"/>
          <w:sz w:val="20"/>
          <w:szCs w:val="20"/>
        </w:rPr>
      </w:pPr>
    </w:p>
    <w:p w14:paraId="052481DD" w14:textId="508B319B" w:rsidR="003301F3" w:rsidRPr="00E03DF0" w:rsidRDefault="00445F7D">
      <w:pPr>
        <w:spacing w:after="0" w:line="240" w:lineRule="auto"/>
        <w:jc w:val="both"/>
        <w:rPr>
          <w:rFonts w:ascii="Arial" w:eastAsia="Arial" w:hAnsi="Arial" w:cs="Arial"/>
          <w:sz w:val="20"/>
          <w:szCs w:val="20"/>
        </w:rPr>
      </w:pPr>
      <w:bookmarkStart w:id="0" w:name="_heading=h.30j0zll" w:colFirst="0" w:colLast="0"/>
      <w:bookmarkEnd w:id="0"/>
      <w:r>
        <w:rPr>
          <w:rFonts w:ascii="Arial" w:eastAsia="Arial" w:hAnsi="Arial" w:cs="Arial"/>
          <w:b/>
          <w:sz w:val="20"/>
          <w:szCs w:val="20"/>
        </w:rPr>
        <w:t>Palabras Clave</w:t>
      </w:r>
      <w:r>
        <w:rPr>
          <w:rFonts w:ascii="Arial" w:eastAsia="Arial" w:hAnsi="Arial" w:cs="Arial"/>
          <w:sz w:val="20"/>
          <w:szCs w:val="20"/>
        </w:rPr>
        <w:t xml:space="preserve">: </w:t>
      </w:r>
      <w:r w:rsidR="00E03DF0" w:rsidRPr="00E03DF0">
        <w:rPr>
          <w:rFonts w:ascii="Arial" w:hAnsi="Arial" w:cs="Arial"/>
          <w:color w:val="000000" w:themeColor="text1"/>
          <w:sz w:val="20"/>
          <w:szCs w:val="20"/>
        </w:rPr>
        <w:t xml:space="preserve">Migración forzada – Universitarios – Rendimiento académico – </w:t>
      </w:r>
      <w:r w:rsidR="000715E3">
        <w:rPr>
          <w:rFonts w:ascii="Arial" w:hAnsi="Arial" w:cs="Arial"/>
          <w:color w:val="000000" w:themeColor="text1"/>
          <w:sz w:val="20"/>
          <w:szCs w:val="20"/>
        </w:rPr>
        <w:t>Movilidad</w:t>
      </w:r>
      <w:r w:rsidRPr="00E03DF0">
        <w:rPr>
          <w:rFonts w:ascii="Arial" w:eastAsia="Arial" w:hAnsi="Arial" w:cs="Arial"/>
          <w:sz w:val="20"/>
          <w:szCs w:val="20"/>
        </w:rPr>
        <w:t>.</w:t>
      </w:r>
    </w:p>
    <w:p w14:paraId="6496B80D" w14:textId="77777777" w:rsidR="003301F3" w:rsidRDefault="003301F3">
      <w:pPr>
        <w:spacing w:after="0" w:line="240" w:lineRule="auto"/>
        <w:jc w:val="both"/>
        <w:rPr>
          <w:rFonts w:ascii="Arial" w:eastAsia="Arial" w:hAnsi="Arial" w:cs="Arial"/>
          <w:sz w:val="20"/>
          <w:szCs w:val="20"/>
        </w:rPr>
      </w:pPr>
    </w:p>
    <w:p w14:paraId="1E39DC5F" w14:textId="36E47C4F" w:rsidR="002327E3" w:rsidRPr="00334A6D" w:rsidRDefault="00881DE6" w:rsidP="00562366">
      <w:pPr>
        <w:spacing w:after="0" w:line="276" w:lineRule="auto"/>
        <w:jc w:val="both"/>
        <w:rPr>
          <w:rFonts w:ascii="Arial" w:hAnsi="Arial" w:cs="Arial"/>
          <w:color w:val="000000" w:themeColor="text1"/>
          <w:lang w:val="es-ES"/>
        </w:rPr>
      </w:pPr>
      <w:r w:rsidRPr="008F2D0B">
        <w:rPr>
          <w:rFonts w:ascii="Arial" w:hAnsi="Arial" w:cs="Arial"/>
          <w:color w:val="000000" w:themeColor="text1"/>
          <w:lang w:val="es-ES"/>
        </w:rPr>
        <w:t>La migración forzada es una experiencia compleja y desafiante que impacta a las personas en diversos aspectos de sus vidas, incluida su educación</w:t>
      </w:r>
      <w:sdt>
        <w:sdtPr>
          <w:rPr>
            <w:rFonts w:ascii="Arial" w:hAnsi="Arial" w:cs="Arial"/>
            <w:color w:val="000000" w:themeColor="text1"/>
            <w:lang w:val="es-ES"/>
          </w:rPr>
          <w:id w:val="183187005"/>
          <w:citation/>
        </w:sdtPr>
        <w:sdtContent>
          <w:r w:rsidR="009F21E8">
            <w:rPr>
              <w:rFonts w:ascii="Arial" w:hAnsi="Arial" w:cs="Arial"/>
              <w:color w:val="000000" w:themeColor="text1"/>
              <w:lang w:val="es-ES"/>
            </w:rPr>
            <w:fldChar w:fldCharType="begin"/>
          </w:r>
          <w:r w:rsidR="009F21E8">
            <w:rPr>
              <w:rFonts w:ascii="Arial" w:hAnsi="Arial" w:cs="Arial"/>
              <w:color w:val="000000" w:themeColor="text1"/>
              <w:lang w:val="es-MX"/>
            </w:rPr>
            <w:instrText xml:space="preserve"> CITATION Edd17 \l 2058 </w:instrText>
          </w:r>
          <w:r w:rsidR="009F21E8">
            <w:rPr>
              <w:rFonts w:ascii="Arial" w:hAnsi="Arial" w:cs="Arial"/>
              <w:color w:val="000000" w:themeColor="text1"/>
              <w:lang w:val="es-ES"/>
            </w:rPr>
            <w:fldChar w:fldCharType="separate"/>
          </w:r>
          <w:r w:rsidR="009F21E8">
            <w:rPr>
              <w:rFonts w:ascii="Arial" w:hAnsi="Arial" w:cs="Arial"/>
              <w:noProof/>
              <w:color w:val="000000" w:themeColor="text1"/>
              <w:lang w:val="es-MX"/>
            </w:rPr>
            <w:t xml:space="preserve"> </w:t>
          </w:r>
          <w:r w:rsidR="009F21E8" w:rsidRPr="009F21E8">
            <w:rPr>
              <w:rFonts w:ascii="Arial" w:hAnsi="Arial" w:cs="Arial"/>
              <w:noProof/>
              <w:color w:val="000000" w:themeColor="text1"/>
              <w:lang w:val="es-MX"/>
            </w:rPr>
            <w:t>(Eddaif, 2017)</w:t>
          </w:r>
          <w:r w:rsidR="009F21E8">
            <w:rPr>
              <w:rFonts w:ascii="Arial" w:hAnsi="Arial" w:cs="Arial"/>
              <w:color w:val="000000" w:themeColor="text1"/>
              <w:lang w:val="es-ES"/>
            </w:rPr>
            <w:fldChar w:fldCharType="end"/>
          </w:r>
        </w:sdtContent>
      </w:sdt>
      <w:r w:rsidRPr="008F2D0B">
        <w:rPr>
          <w:rFonts w:ascii="Arial" w:hAnsi="Arial" w:cs="Arial"/>
          <w:color w:val="000000" w:themeColor="text1"/>
          <w:lang w:val="es-ES"/>
        </w:rPr>
        <w:t>. Los estudiantes universitarios, en particular, enfrentan luchas singulares cuando se ven obligados a abandonar sus hogares y buscan cumplir sus sueños de ser profesionales en un nuevo entorno</w:t>
      </w:r>
      <w:sdt>
        <w:sdtPr>
          <w:rPr>
            <w:rFonts w:ascii="Arial" w:hAnsi="Arial" w:cs="Arial"/>
            <w:color w:val="000000" w:themeColor="text1"/>
            <w:lang w:val="es-ES"/>
          </w:rPr>
          <w:id w:val="-2089228371"/>
          <w:citation/>
        </w:sdtPr>
        <w:sdtContent>
          <w:r w:rsidR="009F21E8">
            <w:rPr>
              <w:rFonts w:ascii="Arial" w:hAnsi="Arial" w:cs="Arial"/>
              <w:color w:val="000000" w:themeColor="text1"/>
              <w:lang w:val="es-ES"/>
            </w:rPr>
            <w:fldChar w:fldCharType="begin"/>
          </w:r>
          <w:r w:rsidR="009F21E8">
            <w:rPr>
              <w:rFonts w:ascii="Arial" w:hAnsi="Arial" w:cs="Arial"/>
              <w:color w:val="000000" w:themeColor="text1"/>
              <w:lang w:val="es-MX"/>
            </w:rPr>
            <w:instrText xml:space="preserve"> CITATION Oli22 \l 2058 </w:instrText>
          </w:r>
          <w:r w:rsidR="009F21E8">
            <w:rPr>
              <w:rFonts w:ascii="Arial" w:hAnsi="Arial" w:cs="Arial"/>
              <w:color w:val="000000" w:themeColor="text1"/>
              <w:lang w:val="es-ES"/>
            </w:rPr>
            <w:fldChar w:fldCharType="separate"/>
          </w:r>
          <w:r w:rsidR="009F21E8">
            <w:rPr>
              <w:rFonts w:ascii="Arial" w:hAnsi="Arial" w:cs="Arial"/>
              <w:noProof/>
              <w:color w:val="000000" w:themeColor="text1"/>
              <w:lang w:val="es-MX"/>
            </w:rPr>
            <w:t xml:space="preserve"> </w:t>
          </w:r>
          <w:r w:rsidR="009F21E8" w:rsidRPr="009F21E8">
            <w:rPr>
              <w:rFonts w:ascii="Arial" w:hAnsi="Arial" w:cs="Arial"/>
              <w:noProof/>
              <w:color w:val="000000" w:themeColor="text1"/>
              <w:lang w:val="es-MX"/>
            </w:rPr>
            <w:t>(Olivo Arteaga, 2022)</w:t>
          </w:r>
          <w:r w:rsidR="009F21E8">
            <w:rPr>
              <w:rFonts w:ascii="Arial" w:hAnsi="Arial" w:cs="Arial"/>
              <w:color w:val="000000" w:themeColor="text1"/>
              <w:lang w:val="es-ES"/>
            </w:rPr>
            <w:fldChar w:fldCharType="end"/>
          </w:r>
        </w:sdtContent>
      </w:sdt>
      <w:r w:rsidRPr="008F2D0B">
        <w:rPr>
          <w:rFonts w:ascii="Arial" w:hAnsi="Arial" w:cs="Arial"/>
          <w:color w:val="000000" w:themeColor="text1"/>
          <w:lang w:val="es-ES"/>
        </w:rPr>
        <w:t>. La agitación que supone dejar el hogar, la comunidad y a menudo la familia, puede provocar sentimientos de aislamiento, ansiedad y depresión</w:t>
      </w:r>
      <w:sdt>
        <w:sdtPr>
          <w:rPr>
            <w:rFonts w:ascii="Arial" w:hAnsi="Arial" w:cs="Arial"/>
            <w:color w:val="000000" w:themeColor="text1"/>
            <w:lang w:val="es-ES"/>
          </w:rPr>
          <w:id w:val="-1019851127"/>
          <w:citation/>
        </w:sdtPr>
        <w:sdtContent>
          <w:r w:rsidR="009F21E8">
            <w:rPr>
              <w:rFonts w:ascii="Arial" w:hAnsi="Arial" w:cs="Arial"/>
              <w:color w:val="000000" w:themeColor="text1"/>
              <w:lang w:val="es-ES"/>
            </w:rPr>
            <w:fldChar w:fldCharType="begin"/>
          </w:r>
          <w:r w:rsidR="009F21E8">
            <w:rPr>
              <w:rFonts w:ascii="Arial" w:hAnsi="Arial" w:cs="Arial"/>
              <w:color w:val="000000" w:themeColor="text1"/>
              <w:lang w:val="es-MX"/>
            </w:rPr>
            <w:instrText xml:space="preserve"> CITATION Pim16 \l 2058 </w:instrText>
          </w:r>
          <w:r w:rsidR="009F21E8">
            <w:rPr>
              <w:rFonts w:ascii="Arial" w:hAnsi="Arial" w:cs="Arial"/>
              <w:color w:val="000000" w:themeColor="text1"/>
              <w:lang w:val="es-ES"/>
            </w:rPr>
            <w:fldChar w:fldCharType="separate"/>
          </w:r>
          <w:r w:rsidR="009F21E8">
            <w:rPr>
              <w:rFonts w:ascii="Arial" w:hAnsi="Arial" w:cs="Arial"/>
              <w:noProof/>
              <w:color w:val="000000" w:themeColor="text1"/>
              <w:lang w:val="es-MX"/>
            </w:rPr>
            <w:t xml:space="preserve"> </w:t>
          </w:r>
          <w:r w:rsidR="009F21E8" w:rsidRPr="009F21E8">
            <w:rPr>
              <w:rFonts w:ascii="Arial" w:hAnsi="Arial" w:cs="Arial"/>
              <w:noProof/>
              <w:color w:val="000000" w:themeColor="text1"/>
              <w:lang w:val="es-MX"/>
            </w:rPr>
            <w:t>(Pimienta, 2016)</w:t>
          </w:r>
          <w:r w:rsidR="009F21E8">
            <w:rPr>
              <w:rFonts w:ascii="Arial" w:hAnsi="Arial" w:cs="Arial"/>
              <w:color w:val="000000" w:themeColor="text1"/>
              <w:lang w:val="es-ES"/>
            </w:rPr>
            <w:fldChar w:fldCharType="end"/>
          </w:r>
        </w:sdtContent>
      </w:sdt>
      <w:r w:rsidRPr="008F2D0B">
        <w:rPr>
          <w:rFonts w:ascii="Arial" w:hAnsi="Arial" w:cs="Arial"/>
          <w:color w:val="000000" w:themeColor="text1"/>
          <w:lang w:val="es-ES"/>
        </w:rPr>
        <w:t>. Además, la incertidumbre sobre su futuro profesional y los acontecimientos traumáticos que pueden hacer o haber provocado su desplazamiento</w:t>
      </w:r>
      <w:sdt>
        <w:sdtPr>
          <w:rPr>
            <w:rFonts w:ascii="Arial" w:hAnsi="Arial" w:cs="Arial"/>
            <w:color w:val="000000" w:themeColor="text1"/>
            <w:lang w:val="es-ES"/>
          </w:rPr>
          <w:id w:val="2020262921"/>
          <w:citation/>
        </w:sdtPr>
        <w:sdtContent>
          <w:r w:rsidR="009F21E8">
            <w:rPr>
              <w:rFonts w:ascii="Arial" w:hAnsi="Arial" w:cs="Arial"/>
              <w:color w:val="000000" w:themeColor="text1"/>
              <w:lang w:val="es-ES"/>
            </w:rPr>
            <w:fldChar w:fldCharType="begin"/>
          </w:r>
          <w:r w:rsidR="009F21E8">
            <w:rPr>
              <w:rFonts w:ascii="Arial" w:hAnsi="Arial" w:cs="Arial"/>
              <w:color w:val="000000" w:themeColor="text1"/>
              <w:lang w:val="es-MX"/>
            </w:rPr>
            <w:instrText xml:space="preserve"> CITATION Pér20 \l 2058 </w:instrText>
          </w:r>
          <w:r w:rsidR="009F21E8">
            <w:rPr>
              <w:rFonts w:ascii="Arial" w:hAnsi="Arial" w:cs="Arial"/>
              <w:color w:val="000000" w:themeColor="text1"/>
              <w:lang w:val="es-ES"/>
            </w:rPr>
            <w:fldChar w:fldCharType="separate"/>
          </w:r>
          <w:r w:rsidR="009F21E8">
            <w:rPr>
              <w:rFonts w:ascii="Arial" w:hAnsi="Arial" w:cs="Arial"/>
              <w:noProof/>
              <w:color w:val="000000" w:themeColor="text1"/>
              <w:lang w:val="es-MX"/>
            </w:rPr>
            <w:t xml:space="preserve"> </w:t>
          </w:r>
          <w:r w:rsidR="009F21E8" w:rsidRPr="009F21E8">
            <w:rPr>
              <w:rFonts w:ascii="Arial" w:hAnsi="Arial" w:cs="Arial"/>
              <w:noProof/>
              <w:color w:val="000000" w:themeColor="text1"/>
              <w:lang w:val="es-MX"/>
            </w:rPr>
            <w:t>(Pérez, 2020)</w:t>
          </w:r>
          <w:r w:rsidR="009F21E8">
            <w:rPr>
              <w:rFonts w:ascii="Arial" w:hAnsi="Arial" w:cs="Arial"/>
              <w:color w:val="000000" w:themeColor="text1"/>
              <w:lang w:val="es-ES"/>
            </w:rPr>
            <w:fldChar w:fldCharType="end"/>
          </w:r>
        </w:sdtContent>
      </w:sdt>
      <w:r w:rsidRPr="008F2D0B">
        <w:rPr>
          <w:rFonts w:ascii="Arial" w:hAnsi="Arial" w:cs="Arial"/>
          <w:color w:val="000000" w:themeColor="text1"/>
          <w:lang w:val="es-ES"/>
        </w:rPr>
        <w:t xml:space="preserve">. Este artículo identificó las características sociodemográficas de los estudiantes universitarios en </w:t>
      </w:r>
      <w:r w:rsidR="00242BE4" w:rsidRPr="008F2D0B">
        <w:rPr>
          <w:rFonts w:ascii="Arial" w:hAnsi="Arial" w:cs="Arial"/>
          <w:color w:val="000000" w:themeColor="text1"/>
          <w:lang w:val="es-ES"/>
        </w:rPr>
        <w:t xml:space="preserve">colaboración </w:t>
      </w:r>
      <w:r w:rsidR="00242BE4">
        <w:rPr>
          <w:rFonts w:ascii="Arial" w:hAnsi="Arial" w:cs="Arial"/>
          <w:color w:val="000000" w:themeColor="text1"/>
          <w:lang w:val="es-ES"/>
        </w:rPr>
        <w:t xml:space="preserve">con una institución privada del área de la salud, a quién  por derecho se lo mantendrá en el anonimato, </w:t>
      </w:r>
      <w:r w:rsidR="00242BE4" w:rsidRPr="008F2D0B">
        <w:rPr>
          <w:rFonts w:ascii="Arial" w:hAnsi="Arial" w:cs="Arial"/>
          <w:color w:val="000000" w:themeColor="text1"/>
          <w:lang w:val="es-ES"/>
        </w:rPr>
        <w:t>con sus sedes en el departamento de San Pedro de la República del Paraguay</w:t>
      </w:r>
      <w:r w:rsidRPr="008F2D0B">
        <w:rPr>
          <w:rFonts w:ascii="Arial" w:hAnsi="Arial" w:cs="Arial"/>
          <w:color w:val="000000" w:themeColor="text1"/>
          <w:lang w:val="es-ES"/>
        </w:rPr>
        <w:t>, explorando de esta manera  los desafíos que enfrentan, situaciones emocionales que resolver y el trauma que acompañan a un trastorno vital tan significativo en su desempeño académico, que para sus aspiraciones futuras un estudiante universitario que realiza una migración forzada describieron los mecanismos de auto afrontamiento que emplean por la misma causa. Se utilizó</w:t>
      </w:r>
      <w:r w:rsidRPr="008F2D0B">
        <w:rPr>
          <w:rFonts w:ascii="Arial" w:eastAsia="Times New Roman" w:hAnsi="Arial" w:cs="Arial"/>
          <w:color w:val="000000" w:themeColor="text1"/>
        </w:rPr>
        <w:t xml:space="preserve"> un enfoque cuantitativo y cualitativo de manera conjunta. En una investigación descriptiva, no experimental, trasversal, en la que, se optó por un </w:t>
      </w:r>
      <w:r w:rsidRPr="008F2D0B">
        <w:rPr>
          <w:rFonts w:ascii="Arial" w:hAnsi="Arial" w:cs="Arial"/>
          <w:color w:val="000000" w:themeColor="text1"/>
        </w:rPr>
        <w:t>muestreo no probabilístico por conveniencia (tipo censal), cuyo tamaño de la muestra fue computado sobre un 95% de nivel de confianza, 5% de margen de error y 50% de grado de heterogeneidad. La tasa de respuesta fue del 88% equivalente a 200 participantes</w:t>
      </w:r>
      <w:r w:rsidR="00155FA3">
        <w:rPr>
          <w:rFonts w:ascii="Arial" w:hAnsi="Arial" w:cs="Arial"/>
          <w:color w:val="000000" w:themeColor="text1"/>
        </w:rPr>
        <w:t>, tomados de manera intencional</w:t>
      </w:r>
      <w:r w:rsidRPr="008F2D0B">
        <w:rPr>
          <w:rFonts w:ascii="Arial" w:hAnsi="Arial" w:cs="Arial"/>
          <w:color w:val="000000" w:themeColor="text1"/>
        </w:rPr>
        <w:t xml:space="preserve">. Se aplicó un cuestionario compuesto por una pregunta abierta de información básica y diecinueve preguntas cerradas con escala de Likert y con opciones dicotómicas confeccionado en Google </w:t>
      </w:r>
      <w:proofErr w:type="spellStart"/>
      <w:r w:rsidRPr="008F2D0B">
        <w:rPr>
          <w:rFonts w:ascii="Arial" w:hAnsi="Arial" w:cs="Arial"/>
          <w:color w:val="000000" w:themeColor="text1"/>
        </w:rPr>
        <w:t>forms</w:t>
      </w:r>
      <w:proofErr w:type="spellEnd"/>
      <w:r w:rsidRPr="008F2D0B">
        <w:rPr>
          <w:rFonts w:ascii="Arial" w:hAnsi="Arial" w:cs="Arial"/>
          <w:color w:val="000000" w:themeColor="text1"/>
        </w:rPr>
        <w:t xml:space="preserve"> y que fue distribuido vía WhatsApp a los estudiantes </w:t>
      </w:r>
      <w:r w:rsidRPr="008F2D0B">
        <w:rPr>
          <w:rFonts w:ascii="Arial" w:eastAsia="Times New Roman" w:hAnsi="Arial" w:cs="Arial"/>
          <w:color w:val="000000" w:themeColor="text1"/>
        </w:rPr>
        <w:t>de los 1º años de las diferentes carreras de grado en colaboración con la institución</w:t>
      </w:r>
      <w:r w:rsidRPr="008F2D0B">
        <w:rPr>
          <w:rFonts w:ascii="Arial" w:hAnsi="Arial" w:cs="Arial"/>
          <w:color w:val="000000" w:themeColor="text1"/>
        </w:rPr>
        <w:t>. No se calculó tamaño muestral por ser no probabilístico</w:t>
      </w:r>
      <w:r w:rsidRPr="008F2D0B">
        <w:rPr>
          <w:rFonts w:ascii="Arial" w:eastAsia="Times New Roman" w:hAnsi="Arial" w:cs="Arial"/>
          <w:color w:val="000000" w:themeColor="text1"/>
        </w:rPr>
        <w:t>, se utilizaron artículos documentales relacionados</w:t>
      </w:r>
      <w:r w:rsidRPr="00B43E1D">
        <w:rPr>
          <w:rFonts w:ascii="Arial" w:eastAsia="Times New Roman" w:hAnsi="Arial" w:cs="Arial"/>
          <w:color w:val="FF0000"/>
        </w:rPr>
        <w:t xml:space="preserve"> </w:t>
      </w:r>
      <w:r w:rsidRPr="008F2D0B">
        <w:rPr>
          <w:rFonts w:ascii="Arial" w:eastAsia="Times New Roman" w:hAnsi="Arial" w:cs="Arial"/>
          <w:color w:val="000000" w:themeColor="text1"/>
        </w:rPr>
        <w:t>para comprender de manera completa la realidad de este estudio</w:t>
      </w:r>
      <w:r w:rsidRPr="008F2D0B">
        <w:rPr>
          <w:rFonts w:ascii="Arial" w:hAnsi="Arial" w:cs="Arial"/>
          <w:color w:val="000000" w:themeColor="text1"/>
        </w:rPr>
        <w:t>. Los datos fueron analizados mediante estadística descriptiva en un procesad</w:t>
      </w:r>
      <w:r w:rsidRPr="002C4535">
        <w:rPr>
          <w:rFonts w:ascii="Arial" w:hAnsi="Arial" w:cs="Arial"/>
          <w:color w:val="000000" w:themeColor="text1"/>
        </w:rPr>
        <w:t>o</w:t>
      </w:r>
      <w:r w:rsidR="002C4535" w:rsidRPr="002C4535">
        <w:rPr>
          <w:rFonts w:ascii="Arial" w:hAnsi="Arial" w:cs="Arial"/>
          <w:color w:val="000000" w:themeColor="text1"/>
        </w:rPr>
        <w:t>r</w:t>
      </w:r>
      <w:r w:rsidRPr="002C4535">
        <w:rPr>
          <w:rFonts w:ascii="Arial" w:hAnsi="Arial" w:cs="Arial"/>
          <w:color w:val="000000" w:themeColor="text1"/>
        </w:rPr>
        <w:t xml:space="preserve"> </w:t>
      </w:r>
      <w:r w:rsidRPr="008F2D0B">
        <w:rPr>
          <w:rFonts w:ascii="Arial" w:hAnsi="Arial" w:cs="Arial"/>
          <w:color w:val="000000" w:themeColor="text1"/>
        </w:rPr>
        <w:t>de datos libre</w:t>
      </w:r>
      <w:bookmarkStart w:id="1" w:name="_Hlk169706532"/>
      <w:r w:rsidR="00DA0C0A">
        <w:rPr>
          <w:rFonts w:ascii="Arial" w:hAnsi="Arial" w:cs="Arial"/>
          <w:color w:val="000000" w:themeColor="text1"/>
        </w:rPr>
        <w:t xml:space="preserve">, en las que se </w:t>
      </w:r>
      <w:r w:rsidRPr="008F2D0B">
        <w:rPr>
          <w:rFonts w:ascii="Arial" w:hAnsi="Arial" w:cs="Arial"/>
          <w:color w:val="000000" w:themeColor="text1"/>
        </w:rPr>
        <w:t xml:space="preserve">reflejan </w:t>
      </w:r>
      <w:r w:rsidR="00066650" w:rsidRPr="008F2D0B">
        <w:rPr>
          <w:rFonts w:ascii="Arial" w:hAnsi="Arial" w:cs="Arial"/>
          <w:color w:val="000000" w:themeColor="text1"/>
        </w:rPr>
        <w:t>que el 66% de los encuestados son mujeres, mientras que el 34% son hombres. El 54% considera como idioma materno el guaraní, seguido del castellano con el 41</w:t>
      </w:r>
      <w:r w:rsidR="005F12AB">
        <w:rPr>
          <w:rFonts w:ascii="Arial" w:hAnsi="Arial" w:cs="Arial"/>
          <w:color w:val="000000" w:themeColor="text1"/>
        </w:rPr>
        <w:t>%</w:t>
      </w:r>
      <w:r w:rsidR="00066650" w:rsidRPr="008F2D0B">
        <w:rPr>
          <w:rFonts w:ascii="Arial" w:hAnsi="Arial" w:cs="Arial"/>
          <w:color w:val="000000" w:themeColor="text1"/>
        </w:rPr>
        <w:t>.</w:t>
      </w:r>
      <w:r w:rsidR="00066650">
        <w:rPr>
          <w:rFonts w:ascii="Arial" w:hAnsi="Arial" w:cs="Arial"/>
          <w:color w:val="000000" w:themeColor="text1"/>
        </w:rPr>
        <w:t xml:space="preserve"> </w:t>
      </w:r>
      <w:r w:rsidR="00066650" w:rsidRPr="008F2D0B">
        <w:rPr>
          <w:rFonts w:ascii="Arial" w:hAnsi="Arial" w:cs="Arial"/>
          <w:color w:val="000000" w:themeColor="text1"/>
        </w:rPr>
        <w:t>La mayor parte de los encuestados (80%) se ubica en el rango de edad de 18 a 24 años.</w:t>
      </w:r>
      <w:r w:rsidR="00066650">
        <w:rPr>
          <w:rFonts w:ascii="Arial" w:hAnsi="Arial" w:cs="Arial"/>
          <w:color w:val="000000" w:themeColor="text1"/>
        </w:rPr>
        <w:t xml:space="preserve"> </w:t>
      </w:r>
      <w:r w:rsidR="00066650" w:rsidRPr="008F2D0B">
        <w:rPr>
          <w:rFonts w:ascii="Arial" w:hAnsi="Arial" w:cs="Arial"/>
          <w:color w:val="000000" w:themeColor="text1"/>
        </w:rPr>
        <w:t>Las carreras con mayor proporción de estudiantes</w:t>
      </w:r>
      <w:r w:rsidR="002C4535">
        <w:rPr>
          <w:rFonts w:ascii="Arial" w:hAnsi="Arial" w:cs="Arial"/>
          <w:color w:val="000000" w:themeColor="text1"/>
        </w:rPr>
        <w:t xml:space="preserve"> </w:t>
      </w:r>
      <w:r w:rsidR="00155FA3">
        <w:rPr>
          <w:rFonts w:ascii="Arial" w:hAnsi="Arial" w:cs="Arial"/>
          <w:color w:val="000000" w:themeColor="text1"/>
        </w:rPr>
        <w:t xml:space="preserve">son la </w:t>
      </w:r>
      <w:r w:rsidR="00066650" w:rsidRPr="008F2D0B">
        <w:rPr>
          <w:rFonts w:ascii="Arial" w:hAnsi="Arial" w:cs="Arial"/>
          <w:color w:val="000000" w:themeColor="text1"/>
        </w:rPr>
        <w:t>Licenciatura en Enfermería (52%), seguido de Licenciatura en Kinesiología y Fisioterapia (27%), Licenciatura en Radiología (10%), Licenciatura en Psicología (8%) y Licenciatura en Nutrición (3%).</w:t>
      </w:r>
      <w:r w:rsidR="00066650">
        <w:rPr>
          <w:rFonts w:ascii="Arial" w:hAnsi="Arial" w:cs="Arial"/>
          <w:color w:val="000000" w:themeColor="text1"/>
        </w:rPr>
        <w:t xml:space="preserve"> </w:t>
      </w:r>
      <w:r w:rsidR="00066650" w:rsidRPr="008F2D0B">
        <w:rPr>
          <w:rFonts w:ascii="Arial" w:hAnsi="Arial" w:cs="Arial"/>
          <w:color w:val="000000" w:themeColor="text1"/>
        </w:rPr>
        <w:t>En cuanto a la experiencia académica y los desafíos se aprecia que aproximadamente el 59% tarda entre 30 minutos y 2 horas en llegar a la institución, mientras el 5% más de 2 horas.</w:t>
      </w:r>
      <w:r w:rsidR="00066650">
        <w:rPr>
          <w:rFonts w:ascii="Arial" w:hAnsi="Arial" w:cs="Arial"/>
          <w:color w:val="000000" w:themeColor="text1"/>
        </w:rPr>
        <w:t xml:space="preserve"> </w:t>
      </w:r>
      <w:r w:rsidR="00066650" w:rsidRPr="008F2D0B">
        <w:rPr>
          <w:rFonts w:ascii="Arial" w:hAnsi="Arial" w:cs="Arial"/>
          <w:color w:val="000000" w:themeColor="text1"/>
        </w:rPr>
        <w:t xml:space="preserve">El 55% paga sus propios </w:t>
      </w:r>
      <w:r w:rsidR="00066650" w:rsidRPr="008F2D0B">
        <w:rPr>
          <w:rFonts w:ascii="Arial" w:hAnsi="Arial" w:cs="Arial"/>
          <w:color w:val="000000" w:themeColor="text1"/>
        </w:rPr>
        <w:lastRenderedPageBreak/>
        <w:t xml:space="preserve">estudios, el 22% tiene una </w:t>
      </w:r>
      <w:r w:rsidR="00066650" w:rsidRPr="002C4535">
        <w:rPr>
          <w:rFonts w:ascii="Arial" w:hAnsi="Arial" w:cs="Arial"/>
          <w:color w:val="000000" w:themeColor="text1"/>
        </w:rPr>
        <w:t>beca</w:t>
      </w:r>
      <w:r w:rsidR="00B43E1D" w:rsidRPr="002C4535">
        <w:rPr>
          <w:rFonts w:ascii="Arial" w:hAnsi="Arial" w:cs="Arial"/>
          <w:color w:val="000000" w:themeColor="text1"/>
        </w:rPr>
        <w:t xml:space="preserve"> y</w:t>
      </w:r>
      <w:r w:rsidR="00066650" w:rsidRPr="002C4535">
        <w:rPr>
          <w:rFonts w:ascii="Arial" w:hAnsi="Arial" w:cs="Arial"/>
          <w:color w:val="000000" w:themeColor="text1"/>
        </w:rPr>
        <w:t xml:space="preserve"> </w:t>
      </w:r>
      <w:r w:rsidR="00066650" w:rsidRPr="008F2D0B">
        <w:rPr>
          <w:rFonts w:ascii="Arial" w:hAnsi="Arial" w:cs="Arial"/>
          <w:color w:val="000000" w:themeColor="text1"/>
        </w:rPr>
        <w:t>el 11% es financiado por sus padres.</w:t>
      </w:r>
      <w:r w:rsidR="00066650">
        <w:rPr>
          <w:rFonts w:ascii="Arial" w:hAnsi="Arial" w:cs="Arial"/>
          <w:color w:val="000000" w:themeColor="text1"/>
        </w:rPr>
        <w:t xml:space="preserve"> </w:t>
      </w:r>
      <w:r w:rsidR="00066650" w:rsidRPr="008F2D0B">
        <w:rPr>
          <w:rFonts w:ascii="Arial" w:hAnsi="Arial" w:cs="Arial"/>
          <w:color w:val="000000" w:themeColor="text1"/>
        </w:rPr>
        <w:t>El 55% no considera que el idioma sea una dificultad en sus estudios, mientras que el 30% está de acuerdo.</w:t>
      </w:r>
      <w:r w:rsidR="00066650">
        <w:rPr>
          <w:rFonts w:ascii="Arial" w:hAnsi="Arial" w:cs="Arial"/>
          <w:color w:val="000000" w:themeColor="text1"/>
        </w:rPr>
        <w:t xml:space="preserve"> </w:t>
      </w:r>
      <w:r w:rsidR="00066650" w:rsidRPr="008F2D0B">
        <w:rPr>
          <w:rFonts w:ascii="Arial" w:hAnsi="Arial" w:cs="Arial"/>
          <w:color w:val="000000" w:themeColor="text1"/>
        </w:rPr>
        <w:t>El 51% está de acuerdo en que les ha costado adaptarse lejos de casa.</w:t>
      </w:r>
      <w:r w:rsidR="00066650">
        <w:rPr>
          <w:rFonts w:ascii="Arial" w:hAnsi="Arial" w:cs="Arial"/>
          <w:color w:val="000000" w:themeColor="text1"/>
        </w:rPr>
        <w:t xml:space="preserve"> </w:t>
      </w:r>
      <w:r w:rsidR="00066650" w:rsidRPr="008F2D0B">
        <w:rPr>
          <w:rFonts w:ascii="Arial" w:hAnsi="Arial" w:cs="Arial"/>
          <w:color w:val="000000" w:themeColor="text1"/>
        </w:rPr>
        <w:t>El 55% cree que su salud mental se ha visto afectada por este cambio en su vida.</w:t>
      </w:r>
      <w:r w:rsidR="00066650">
        <w:rPr>
          <w:rFonts w:ascii="Arial" w:hAnsi="Arial" w:cs="Arial"/>
          <w:color w:val="000000" w:themeColor="text1"/>
        </w:rPr>
        <w:t xml:space="preserve"> </w:t>
      </w:r>
      <w:r w:rsidR="00066650" w:rsidRPr="008F2D0B">
        <w:rPr>
          <w:rFonts w:ascii="Arial" w:hAnsi="Arial" w:cs="Arial"/>
          <w:color w:val="000000" w:themeColor="text1"/>
        </w:rPr>
        <w:t>El principal desafío para mantenerse en la institución educativa son los costos (55%), seguido de la distancia (27%)</w:t>
      </w:r>
      <w:r w:rsidR="005F12AB">
        <w:rPr>
          <w:rFonts w:ascii="Arial" w:hAnsi="Arial" w:cs="Arial"/>
          <w:color w:val="000000" w:themeColor="text1"/>
        </w:rPr>
        <w:t xml:space="preserve">. </w:t>
      </w:r>
      <w:r w:rsidR="00066650" w:rsidRPr="008F2D0B">
        <w:rPr>
          <w:rFonts w:ascii="Arial" w:hAnsi="Arial" w:cs="Arial"/>
          <w:color w:val="000000" w:themeColor="text1"/>
        </w:rPr>
        <w:t>El 59% a veces ha sentido ganas de dejarlo todo y volver a casa</w:t>
      </w:r>
      <w:r w:rsidR="005F12AB">
        <w:rPr>
          <w:rFonts w:ascii="Arial" w:hAnsi="Arial" w:cs="Arial"/>
          <w:color w:val="000000" w:themeColor="text1"/>
        </w:rPr>
        <w:t xml:space="preserve"> y</w:t>
      </w:r>
      <w:r w:rsidR="00066650" w:rsidRPr="008F2D0B">
        <w:rPr>
          <w:rFonts w:ascii="Arial" w:hAnsi="Arial" w:cs="Arial"/>
          <w:color w:val="000000" w:themeColor="text1"/>
        </w:rPr>
        <w:t xml:space="preserve"> el 21% siempre.</w:t>
      </w:r>
      <w:r w:rsidR="00066650">
        <w:rPr>
          <w:rFonts w:ascii="Arial" w:hAnsi="Arial" w:cs="Arial"/>
          <w:color w:val="000000" w:themeColor="text1"/>
        </w:rPr>
        <w:t xml:space="preserve"> </w:t>
      </w:r>
      <w:r w:rsidR="00066650" w:rsidRPr="008F2D0B">
        <w:rPr>
          <w:rFonts w:ascii="Arial" w:hAnsi="Arial" w:cs="Arial"/>
          <w:color w:val="000000" w:themeColor="text1"/>
        </w:rPr>
        <w:t xml:space="preserve">Por otro lado, en cuanto a la satisfacción y el bienestar de los estudiantes el 60% está satisfecho con el programa académico de la </w:t>
      </w:r>
      <w:r w:rsidR="00066650" w:rsidRPr="002C4535">
        <w:rPr>
          <w:rFonts w:ascii="Arial" w:hAnsi="Arial" w:cs="Arial"/>
          <w:color w:val="000000" w:themeColor="text1"/>
        </w:rPr>
        <w:t>institución</w:t>
      </w:r>
      <w:r w:rsidR="00B43E1D" w:rsidRPr="002C4535">
        <w:rPr>
          <w:rFonts w:ascii="Arial" w:hAnsi="Arial" w:cs="Arial"/>
          <w:color w:val="000000" w:themeColor="text1"/>
        </w:rPr>
        <w:t xml:space="preserve"> y</w:t>
      </w:r>
      <w:r w:rsidR="00066650" w:rsidRPr="002C4535">
        <w:rPr>
          <w:rFonts w:ascii="Arial" w:hAnsi="Arial" w:cs="Arial"/>
          <w:color w:val="000000" w:themeColor="text1"/>
        </w:rPr>
        <w:t xml:space="preserve"> el </w:t>
      </w:r>
      <w:r w:rsidR="00066650" w:rsidRPr="008F2D0B">
        <w:rPr>
          <w:rFonts w:ascii="Arial" w:hAnsi="Arial" w:cs="Arial"/>
          <w:color w:val="000000" w:themeColor="text1"/>
        </w:rPr>
        <w:t>22% muy satisfecho.</w:t>
      </w:r>
      <w:r w:rsidR="00066650">
        <w:rPr>
          <w:rFonts w:ascii="Arial" w:hAnsi="Arial" w:cs="Arial"/>
          <w:color w:val="000000" w:themeColor="text1"/>
        </w:rPr>
        <w:t xml:space="preserve"> </w:t>
      </w:r>
      <w:r w:rsidR="00066650" w:rsidRPr="008F2D0B">
        <w:rPr>
          <w:rFonts w:ascii="Arial" w:hAnsi="Arial" w:cs="Arial"/>
          <w:color w:val="000000" w:themeColor="text1"/>
        </w:rPr>
        <w:t xml:space="preserve">Así también lo que más extrañan </w:t>
      </w:r>
      <w:r w:rsidR="005F12AB">
        <w:rPr>
          <w:rFonts w:ascii="Arial" w:hAnsi="Arial" w:cs="Arial"/>
          <w:color w:val="000000" w:themeColor="text1"/>
        </w:rPr>
        <w:t xml:space="preserve">los estudiantes </w:t>
      </w:r>
      <w:r w:rsidR="00066650" w:rsidRPr="008F2D0B">
        <w:rPr>
          <w:rFonts w:ascii="Arial" w:hAnsi="Arial" w:cs="Arial"/>
          <w:color w:val="000000" w:themeColor="text1"/>
        </w:rPr>
        <w:t>es a su familia (62%)</w:t>
      </w:r>
      <w:r w:rsidR="005F12AB">
        <w:rPr>
          <w:rFonts w:ascii="Arial" w:hAnsi="Arial" w:cs="Arial"/>
          <w:color w:val="000000" w:themeColor="text1"/>
        </w:rPr>
        <w:t>.</w:t>
      </w:r>
      <w:r w:rsidR="00066650">
        <w:rPr>
          <w:rFonts w:ascii="Arial" w:hAnsi="Arial" w:cs="Arial"/>
          <w:color w:val="000000" w:themeColor="text1"/>
        </w:rPr>
        <w:t xml:space="preserve"> </w:t>
      </w:r>
      <w:r w:rsidR="00066650" w:rsidRPr="008F2D0B">
        <w:rPr>
          <w:rFonts w:ascii="Arial" w:hAnsi="Arial" w:cs="Arial"/>
          <w:color w:val="000000" w:themeColor="text1"/>
        </w:rPr>
        <w:t xml:space="preserve">El estado de ánimo durante el día desde que iniciaron sus estudios universitarios se describe como: </w:t>
      </w:r>
      <w:r w:rsidR="005F12AB" w:rsidRPr="008F2D0B">
        <w:rPr>
          <w:rFonts w:ascii="Arial" w:hAnsi="Arial" w:cs="Arial"/>
          <w:color w:val="000000" w:themeColor="text1"/>
        </w:rPr>
        <w:t>feliz,</w:t>
      </w:r>
      <w:r w:rsidR="00066650" w:rsidRPr="008F2D0B">
        <w:rPr>
          <w:rFonts w:ascii="Arial" w:hAnsi="Arial" w:cs="Arial"/>
          <w:color w:val="000000" w:themeColor="text1"/>
        </w:rPr>
        <w:t xml:space="preserve"> pero con altibajos (31%), muy estresado y ansioso (26%), emocionalmente inestable (9%), triste y desanimado (3%) e irritable y enojado (1%).</w:t>
      </w:r>
      <w:r w:rsidR="00066650">
        <w:rPr>
          <w:rFonts w:ascii="Arial" w:hAnsi="Arial" w:cs="Arial"/>
          <w:color w:val="000000" w:themeColor="text1"/>
        </w:rPr>
        <w:t xml:space="preserve"> </w:t>
      </w:r>
      <w:r w:rsidR="00066650" w:rsidRPr="008F2D0B">
        <w:rPr>
          <w:rFonts w:ascii="Arial" w:hAnsi="Arial" w:cs="Arial"/>
          <w:color w:val="000000" w:themeColor="text1"/>
        </w:rPr>
        <w:t>El 38% cree que su experiencia de desplazamiento forzado ha afectado negativamente su rendimiento académico</w:t>
      </w:r>
      <w:r w:rsidR="005F12AB">
        <w:rPr>
          <w:rFonts w:ascii="Arial" w:hAnsi="Arial" w:cs="Arial"/>
          <w:color w:val="000000" w:themeColor="text1"/>
        </w:rPr>
        <w:t xml:space="preserve"> </w:t>
      </w:r>
      <w:r w:rsidR="00066650" w:rsidRPr="008F2D0B">
        <w:rPr>
          <w:rFonts w:ascii="Arial" w:hAnsi="Arial" w:cs="Arial"/>
          <w:color w:val="000000" w:themeColor="text1"/>
        </w:rPr>
        <w:t>y el 33% no está seguro.</w:t>
      </w:r>
      <w:r w:rsidR="00066650">
        <w:rPr>
          <w:rFonts w:ascii="Arial" w:hAnsi="Arial" w:cs="Arial"/>
          <w:color w:val="000000" w:themeColor="text1"/>
        </w:rPr>
        <w:t xml:space="preserve"> </w:t>
      </w:r>
      <w:r w:rsidRPr="008F2D0B">
        <w:rPr>
          <w:rFonts w:ascii="Arial" w:hAnsi="Arial" w:cs="Arial"/>
          <w:color w:val="000000" w:themeColor="text1"/>
        </w:rPr>
        <w:t>Qued</w:t>
      </w:r>
      <w:r w:rsidR="00066650">
        <w:rPr>
          <w:rFonts w:ascii="Arial" w:hAnsi="Arial" w:cs="Arial"/>
          <w:color w:val="000000" w:themeColor="text1"/>
        </w:rPr>
        <w:t>ando</w:t>
      </w:r>
      <w:r w:rsidRPr="008F2D0B">
        <w:rPr>
          <w:rFonts w:ascii="Arial" w:hAnsi="Arial" w:cs="Arial"/>
          <w:color w:val="000000" w:themeColor="text1"/>
        </w:rPr>
        <w:t xml:space="preserve"> más que evidenciado</w:t>
      </w:r>
      <w:r w:rsidR="00066650">
        <w:rPr>
          <w:rFonts w:ascii="Arial" w:hAnsi="Arial" w:cs="Arial"/>
          <w:color w:val="000000" w:themeColor="text1"/>
        </w:rPr>
        <w:t>,</w:t>
      </w:r>
      <w:r w:rsidRPr="008F2D0B">
        <w:rPr>
          <w:rFonts w:ascii="Arial" w:hAnsi="Arial" w:cs="Arial"/>
          <w:color w:val="000000" w:themeColor="text1"/>
        </w:rPr>
        <w:t xml:space="preserve"> </w:t>
      </w:r>
      <w:r w:rsidRPr="008F2D0B">
        <w:rPr>
          <w:rFonts w:ascii="Arial" w:hAnsi="Arial" w:cs="Arial"/>
          <w:color w:val="000000" w:themeColor="text1"/>
          <w:lang w:val="es-ES"/>
        </w:rPr>
        <w:t>que esta carga emocional del estudiante en etapa universitaria proveniente de otras localidades puede afectar significativamente en</w:t>
      </w:r>
      <w:r w:rsidR="00B43E1D">
        <w:rPr>
          <w:rFonts w:ascii="Arial" w:hAnsi="Arial" w:cs="Arial"/>
          <w:color w:val="000000" w:themeColor="text1"/>
          <w:lang w:val="es-ES"/>
        </w:rPr>
        <w:t xml:space="preserve"> la</w:t>
      </w:r>
      <w:r w:rsidRPr="008F2D0B">
        <w:rPr>
          <w:rFonts w:ascii="Arial" w:hAnsi="Arial" w:cs="Arial"/>
          <w:color w:val="000000" w:themeColor="text1"/>
          <w:lang w:val="es-ES"/>
        </w:rPr>
        <w:t xml:space="preserve"> capacidad</w:t>
      </w:r>
      <w:r w:rsidR="00B43E1D">
        <w:rPr>
          <w:rFonts w:ascii="Arial" w:hAnsi="Arial" w:cs="Arial"/>
          <w:color w:val="000000" w:themeColor="text1"/>
          <w:lang w:val="es-ES"/>
        </w:rPr>
        <w:t xml:space="preserve"> de</w:t>
      </w:r>
      <w:r w:rsidRPr="008F2D0B">
        <w:rPr>
          <w:rFonts w:ascii="Arial" w:hAnsi="Arial" w:cs="Arial"/>
          <w:color w:val="000000" w:themeColor="text1"/>
          <w:lang w:val="es-ES"/>
        </w:rPr>
        <w:t xml:space="preserve"> concentrarse en sus estudios y participar de manera efectiva en actividades </w:t>
      </w:r>
      <w:r w:rsidR="009F21E8" w:rsidRPr="008F2D0B">
        <w:rPr>
          <w:rFonts w:ascii="Arial" w:hAnsi="Arial" w:cs="Arial"/>
          <w:color w:val="000000" w:themeColor="text1"/>
          <w:lang w:val="es-ES"/>
        </w:rPr>
        <w:t>académicas</w:t>
      </w:r>
      <w:r w:rsidR="00066650">
        <w:rPr>
          <w:rFonts w:ascii="Arial" w:hAnsi="Arial" w:cs="Arial"/>
          <w:color w:val="000000" w:themeColor="text1"/>
          <w:lang w:val="es-ES"/>
        </w:rPr>
        <w:t xml:space="preserve">, en la </w:t>
      </w:r>
      <w:r w:rsidR="00066650" w:rsidRPr="008F2D0B">
        <w:rPr>
          <w:rFonts w:ascii="Arial" w:hAnsi="Arial" w:cs="Arial"/>
          <w:color w:val="000000" w:themeColor="text1"/>
        </w:rPr>
        <w:t>que</w:t>
      </w:r>
      <w:r w:rsidR="00066650">
        <w:rPr>
          <w:rFonts w:ascii="Arial" w:hAnsi="Arial" w:cs="Arial"/>
          <w:color w:val="000000" w:themeColor="text1"/>
        </w:rPr>
        <w:t>,</w:t>
      </w:r>
      <w:r w:rsidR="00066650" w:rsidRPr="008F2D0B">
        <w:rPr>
          <w:rFonts w:ascii="Arial" w:hAnsi="Arial" w:cs="Arial"/>
          <w:color w:val="000000" w:themeColor="text1"/>
        </w:rPr>
        <w:t xml:space="preserve"> </w:t>
      </w:r>
      <w:bookmarkStart w:id="2" w:name="_Hlk170323069"/>
      <w:r w:rsidR="00066650" w:rsidRPr="008F2D0B">
        <w:rPr>
          <w:rFonts w:ascii="Arial" w:hAnsi="Arial" w:cs="Arial"/>
          <w:color w:val="000000" w:themeColor="text1"/>
        </w:rPr>
        <w:t>la mayoría de los estudiantes</w:t>
      </w:r>
      <w:r w:rsidR="00066650">
        <w:rPr>
          <w:rFonts w:ascii="Arial" w:hAnsi="Arial" w:cs="Arial"/>
          <w:color w:val="000000" w:themeColor="text1"/>
        </w:rPr>
        <w:t xml:space="preserve"> afectados</w:t>
      </w:r>
      <w:r w:rsidR="00066650" w:rsidRPr="008F2D0B">
        <w:rPr>
          <w:rFonts w:ascii="Arial" w:hAnsi="Arial" w:cs="Arial"/>
          <w:color w:val="000000" w:themeColor="text1"/>
        </w:rPr>
        <w:t xml:space="preserve"> son del sexo femenino jóvenes</w:t>
      </w:r>
      <w:r w:rsidR="00066650">
        <w:rPr>
          <w:rFonts w:ascii="Arial" w:hAnsi="Arial" w:cs="Arial"/>
          <w:color w:val="000000" w:themeColor="text1"/>
        </w:rPr>
        <w:t xml:space="preserve"> y que todos los que realizan una migración forzada, e</w:t>
      </w:r>
      <w:r w:rsidR="00066650" w:rsidRPr="008F2D0B">
        <w:rPr>
          <w:rFonts w:ascii="Arial" w:hAnsi="Arial" w:cs="Arial"/>
          <w:color w:val="000000" w:themeColor="text1"/>
        </w:rPr>
        <w:t>nfrentan desafíos como los costos, la distancia y la adaptación lejos de casa, lo que afecta su salud mental y rendimiento académico.</w:t>
      </w:r>
      <w:bookmarkEnd w:id="1"/>
      <w:bookmarkEnd w:id="2"/>
      <w:r w:rsidR="00F678BB" w:rsidRPr="00F678BB">
        <w:rPr>
          <w:rFonts w:ascii="Arial" w:hAnsi="Arial" w:cs="Arial"/>
          <w:color w:val="FF0000"/>
        </w:rPr>
        <w:t xml:space="preserve"> </w:t>
      </w:r>
      <w:bookmarkStart w:id="3" w:name="_Hlk170892818"/>
      <w:r w:rsidR="00B43E1D">
        <w:rPr>
          <w:rFonts w:ascii="Arial" w:hAnsi="Arial" w:cs="Arial"/>
          <w:color w:val="000000" w:themeColor="text1"/>
          <w:lang w:val="es-ES"/>
        </w:rPr>
        <w:t>S</w:t>
      </w:r>
      <w:r w:rsidRPr="008F2D0B">
        <w:rPr>
          <w:rFonts w:ascii="Arial" w:hAnsi="Arial" w:cs="Arial"/>
          <w:color w:val="000000" w:themeColor="text1"/>
          <w:lang w:val="es-ES"/>
        </w:rPr>
        <w:t xml:space="preserve">e concluye en este estudio, </w:t>
      </w:r>
      <w:r w:rsidRPr="008F2D0B">
        <w:rPr>
          <w:rFonts w:ascii="Arial" w:hAnsi="Arial" w:cs="Arial"/>
          <w:color w:val="000000" w:themeColor="text1"/>
        </w:rPr>
        <w:t>por un lado, el de reconocer los desafíos únicos que enfrentan estos estudiantes migrantes y</w:t>
      </w:r>
      <w:r w:rsidRPr="002C4535">
        <w:rPr>
          <w:rFonts w:ascii="Arial" w:hAnsi="Arial" w:cs="Arial"/>
          <w:color w:val="000000" w:themeColor="text1"/>
        </w:rPr>
        <w:t xml:space="preserve"> </w:t>
      </w:r>
      <w:r w:rsidR="00B43E1D" w:rsidRPr="002C4535">
        <w:rPr>
          <w:rFonts w:ascii="Arial" w:hAnsi="Arial" w:cs="Arial"/>
          <w:color w:val="000000" w:themeColor="text1"/>
        </w:rPr>
        <w:t xml:space="preserve">en </w:t>
      </w:r>
      <w:r w:rsidRPr="008F2D0B">
        <w:rPr>
          <w:rFonts w:ascii="Arial" w:hAnsi="Arial" w:cs="Arial"/>
          <w:color w:val="000000" w:themeColor="text1"/>
        </w:rPr>
        <w:t>la necesidad de implementarse sistemas de apoyo personalizados en las universidades para ayudar a mitigar las consecuencias negativas de la movilidad voluntaria o involuntaria, garantizando que todos los estudiantes tengan la oportunidad de prosperar académica y personalmente.</w:t>
      </w:r>
      <w:r w:rsidRPr="008F2D0B">
        <w:rPr>
          <w:rFonts w:ascii="Arial" w:hAnsi="Arial" w:cs="Arial"/>
          <w:color w:val="000000" w:themeColor="text1"/>
          <w:lang w:val="es-ES"/>
        </w:rPr>
        <w:t xml:space="preserve"> </w:t>
      </w:r>
      <w:r w:rsidR="00B43E1D">
        <w:rPr>
          <w:rFonts w:ascii="Arial" w:hAnsi="Arial" w:cs="Arial"/>
          <w:color w:val="000000" w:themeColor="text1"/>
          <w:lang w:val="es-ES"/>
        </w:rPr>
        <w:t>P</w:t>
      </w:r>
      <w:r w:rsidRPr="008F2D0B">
        <w:rPr>
          <w:rFonts w:ascii="Arial" w:hAnsi="Arial" w:cs="Arial"/>
          <w:color w:val="000000" w:themeColor="text1"/>
          <w:lang w:val="es-ES"/>
        </w:rPr>
        <w:t>or el otro,</w:t>
      </w:r>
      <w:r w:rsidRPr="008F2D0B">
        <w:rPr>
          <w:rFonts w:ascii="Arial" w:eastAsia="Times New Roman" w:hAnsi="Arial" w:cs="Arial"/>
          <w:color w:val="000000" w:themeColor="text1"/>
        </w:rPr>
        <w:t xml:space="preserve"> el de brindar apoyo psicológico a los estudiantes migrantes; La implementación de programas de tutoría y apoyo académico; El de promover la inclusión social y cultural; El de desarrollar políticas y programas que aborden las necesidades específicas de los estudiantes migrantes</w:t>
      </w:r>
      <w:bookmarkEnd w:id="3"/>
    </w:p>
    <w:p w14:paraId="2BC2056C" w14:textId="77777777" w:rsidR="003301F3" w:rsidRDefault="003301F3">
      <w:pPr>
        <w:spacing w:after="0" w:line="240" w:lineRule="auto"/>
        <w:jc w:val="both"/>
        <w:rPr>
          <w:rFonts w:ascii="Arial" w:eastAsia="Arial" w:hAnsi="Arial" w:cs="Arial"/>
          <w:sz w:val="24"/>
          <w:szCs w:val="24"/>
        </w:rPr>
      </w:pPr>
    </w:p>
    <w:p w14:paraId="4D56D68D" w14:textId="77777777" w:rsidR="003301F3" w:rsidRDefault="00445F7D">
      <w:pPr>
        <w:spacing w:after="0"/>
        <w:jc w:val="both"/>
        <w:rPr>
          <w:rFonts w:ascii="Arial" w:eastAsia="Arial" w:hAnsi="Arial" w:cs="Arial"/>
          <w:b/>
          <w:color w:val="000000"/>
          <w:sz w:val="24"/>
          <w:szCs w:val="24"/>
        </w:rPr>
      </w:pPr>
      <w:r>
        <w:rPr>
          <w:rFonts w:ascii="Arial" w:eastAsia="Arial" w:hAnsi="Arial" w:cs="Arial"/>
          <w:b/>
          <w:color w:val="000000"/>
          <w:sz w:val="24"/>
          <w:szCs w:val="24"/>
        </w:rPr>
        <w:t>Bibliografía</w:t>
      </w:r>
    </w:p>
    <w:p w14:paraId="057B312D" w14:textId="77777777" w:rsidR="009F21E8" w:rsidRPr="005F12AB" w:rsidRDefault="009F21E8">
      <w:pPr>
        <w:spacing w:after="0"/>
        <w:jc w:val="both"/>
        <w:rPr>
          <w:rFonts w:ascii="Arial" w:eastAsia="Arial" w:hAnsi="Arial" w:cs="Arial"/>
          <w:color w:val="000000"/>
          <w:sz w:val="10"/>
          <w:szCs w:val="10"/>
        </w:rPr>
      </w:pPr>
    </w:p>
    <w:p w14:paraId="46A753D9" w14:textId="77777777" w:rsidR="00E03DF0" w:rsidRPr="00E03DF0" w:rsidRDefault="00E03DF0" w:rsidP="00E03DF0">
      <w:pPr>
        <w:pStyle w:val="Bibliografa"/>
        <w:ind w:left="720" w:hanging="720"/>
        <w:rPr>
          <w:rFonts w:ascii="Arial" w:hAnsi="Arial" w:cs="Arial"/>
          <w:noProof/>
          <w:kern w:val="0"/>
          <w:sz w:val="20"/>
          <w:szCs w:val="20"/>
          <w14:ligatures w14:val="none"/>
        </w:rPr>
      </w:pPr>
      <w:r w:rsidRPr="00E03DF0">
        <w:rPr>
          <w:rFonts w:ascii="Arial" w:hAnsi="Arial" w:cs="Arial"/>
          <w:noProof/>
          <w:sz w:val="20"/>
          <w:szCs w:val="20"/>
        </w:rPr>
        <w:t xml:space="preserve">Eddaif, B. B. (2017). Transition from High-School to University: Obstacles and Difficulties. </w:t>
      </w:r>
      <w:r w:rsidRPr="00E03DF0">
        <w:rPr>
          <w:rFonts w:ascii="Arial" w:hAnsi="Arial" w:cs="Arial"/>
          <w:i/>
          <w:iCs/>
          <w:noProof/>
          <w:sz w:val="20"/>
          <w:szCs w:val="20"/>
        </w:rPr>
        <w:t>IOSR Journal of Research &amp; Method in Education (IOSR-JRME) e-ISSN: 2320–7388,p-ISSN: 2320–737X Volume 7, Issue 2 Ver. I (Mar. - Apr. 2017), PP 33-37</w:t>
      </w:r>
      <w:r w:rsidRPr="00E03DF0">
        <w:rPr>
          <w:rFonts w:ascii="Arial" w:hAnsi="Arial" w:cs="Arial"/>
          <w:noProof/>
          <w:sz w:val="20"/>
          <w:szCs w:val="20"/>
        </w:rPr>
        <w:t>. Obtenido de http://www.iosrjournals.org/iosr-jrme/papers/Vol-7%20Issue-2/Version-1/F0702013337.pdf</w:t>
      </w:r>
    </w:p>
    <w:p w14:paraId="23FDD783" w14:textId="77777777" w:rsidR="00E03DF0" w:rsidRPr="00E03DF0" w:rsidRDefault="00E03DF0" w:rsidP="00E03DF0">
      <w:pPr>
        <w:pStyle w:val="Bibliografa"/>
        <w:ind w:left="720" w:hanging="720"/>
        <w:rPr>
          <w:rFonts w:ascii="Arial" w:hAnsi="Arial" w:cs="Arial"/>
          <w:noProof/>
          <w:sz w:val="20"/>
          <w:szCs w:val="20"/>
        </w:rPr>
      </w:pPr>
      <w:r w:rsidRPr="00E03DF0">
        <w:rPr>
          <w:rFonts w:ascii="Arial" w:hAnsi="Arial" w:cs="Arial"/>
          <w:noProof/>
          <w:sz w:val="20"/>
          <w:szCs w:val="20"/>
        </w:rPr>
        <w:t xml:space="preserve">Olivo Arteaga, J. S. (2022). La migración y su impacto en el rendimiento académico de los estudiantes en etapa adolescente en el Cantón Chunchi Provincia de Chimborazo. </w:t>
      </w:r>
      <w:r w:rsidRPr="00E03DF0">
        <w:rPr>
          <w:rFonts w:ascii="Arial" w:hAnsi="Arial" w:cs="Arial"/>
          <w:i/>
          <w:iCs/>
          <w:noProof/>
          <w:sz w:val="20"/>
          <w:szCs w:val="20"/>
        </w:rPr>
        <w:t>Dom. Cien., ISSN: 2477-8818. Vol. 8, núm. 2. Mayo Especial, 2022, pp. 531-550</w:t>
      </w:r>
      <w:r w:rsidRPr="00E03DF0">
        <w:rPr>
          <w:rFonts w:ascii="Arial" w:hAnsi="Arial" w:cs="Arial"/>
          <w:noProof/>
          <w:sz w:val="20"/>
          <w:szCs w:val="20"/>
        </w:rPr>
        <w:t>. doi:https://dx.doi.org/10.23857/dc.v8i2</w:t>
      </w:r>
    </w:p>
    <w:p w14:paraId="5C41930E" w14:textId="77777777" w:rsidR="00E03DF0" w:rsidRPr="00E03DF0" w:rsidRDefault="00E03DF0" w:rsidP="00E03DF0">
      <w:pPr>
        <w:pStyle w:val="Bibliografa"/>
        <w:ind w:left="720" w:hanging="720"/>
        <w:rPr>
          <w:rFonts w:ascii="Arial" w:hAnsi="Arial" w:cs="Arial"/>
          <w:noProof/>
          <w:sz w:val="20"/>
          <w:szCs w:val="20"/>
        </w:rPr>
      </w:pPr>
      <w:r w:rsidRPr="00E03DF0">
        <w:rPr>
          <w:rFonts w:ascii="Arial" w:hAnsi="Arial" w:cs="Arial"/>
          <w:noProof/>
          <w:sz w:val="20"/>
          <w:szCs w:val="20"/>
        </w:rPr>
        <w:t xml:space="preserve">Pérez, A. B. (2020). Transición secundaria-universidad y la adaptación a la vida universitaria. </w:t>
      </w:r>
      <w:r w:rsidRPr="00E03DF0">
        <w:rPr>
          <w:rFonts w:ascii="Arial" w:hAnsi="Arial" w:cs="Arial"/>
          <w:i/>
          <w:iCs/>
          <w:noProof/>
          <w:sz w:val="20"/>
          <w:szCs w:val="20"/>
        </w:rPr>
        <w:t>Revista de Ciencias Sociales (Ve), vol. XXVI, núm. 3, pp. 244-258, Universidad del Zulia - Perú</w:t>
      </w:r>
      <w:r w:rsidRPr="00E03DF0">
        <w:rPr>
          <w:rFonts w:ascii="Arial" w:hAnsi="Arial" w:cs="Arial"/>
          <w:noProof/>
          <w:sz w:val="20"/>
          <w:szCs w:val="20"/>
        </w:rPr>
        <w:t>. Obtenido de https://www.redalyc.org/journal/280/28063519018/html/</w:t>
      </w:r>
    </w:p>
    <w:p w14:paraId="72BAFDC2" w14:textId="2399DFAD" w:rsidR="003301F3" w:rsidRPr="00E03DF0" w:rsidRDefault="00E03DF0" w:rsidP="005F12AB">
      <w:pPr>
        <w:pStyle w:val="Bibliografa"/>
        <w:ind w:left="720" w:hanging="720"/>
        <w:rPr>
          <w:rFonts w:ascii="Arial" w:hAnsi="Arial" w:cs="Arial"/>
          <w:noProof/>
          <w:sz w:val="20"/>
          <w:szCs w:val="20"/>
        </w:rPr>
      </w:pPr>
      <w:r w:rsidRPr="00E03DF0">
        <w:rPr>
          <w:rFonts w:ascii="Arial" w:hAnsi="Arial" w:cs="Arial"/>
          <w:noProof/>
          <w:sz w:val="20"/>
          <w:szCs w:val="20"/>
        </w:rPr>
        <w:t xml:space="preserve">Pimienta, C. C. (2016). Ansiedad y fuentes de estrés académico en estudiantes de carreras de la salud. </w:t>
      </w:r>
      <w:r w:rsidRPr="00E03DF0">
        <w:rPr>
          <w:rFonts w:ascii="Arial" w:hAnsi="Arial" w:cs="Arial"/>
          <w:i/>
          <w:iCs/>
          <w:noProof/>
          <w:sz w:val="20"/>
          <w:szCs w:val="20"/>
        </w:rPr>
        <w:t>Investigación en educación médica, vol. 5, núm. 20, pp. 230-237, Universidad Nacional Autónoma de México, Facultad de Medicina</w:t>
      </w:r>
      <w:r w:rsidRPr="00E03DF0">
        <w:rPr>
          <w:rFonts w:ascii="Arial" w:hAnsi="Arial" w:cs="Arial"/>
          <w:noProof/>
          <w:sz w:val="20"/>
          <w:szCs w:val="20"/>
        </w:rPr>
        <w:t>. doi:DOI: 10.1016/j.riem.2016.03.001</w:t>
      </w:r>
    </w:p>
    <w:sectPr w:rsidR="003301F3" w:rsidRPr="00E03DF0">
      <w:headerReference w:type="default" r:id="rId8"/>
      <w:footerReference w:type="default" r:id="rId9"/>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2488" w14:textId="77777777" w:rsidR="00F6093E" w:rsidRDefault="00F6093E">
      <w:pPr>
        <w:spacing w:after="0" w:line="240" w:lineRule="auto"/>
      </w:pPr>
      <w:r>
        <w:separator/>
      </w:r>
    </w:p>
  </w:endnote>
  <w:endnote w:type="continuationSeparator" w:id="0">
    <w:p w14:paraId="623CA07E" w14:textId="77777777" w:rsidR="00F6093E" w:rsidRDefault="00F6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42259"/>
      <w:docPartObj>
        <w:docPartGallery w:val="Page Numbers (Bottom of Page)"/>
        <w:docPartUnique/>
      </w:docPartObj>
    </w:sdtPr>
    <w:sdtContent>
      <w:p w14:paraId="7AED3463" w14:textId="038AACE9" w:rsidR="00E03DF0" w:rsidRDefault="00E03DF0">
        <w:pPr>
          <w:pStyle w:val="Piedepgina"/>
          <w:jc w:val="right"/>
        </w:pPr>
        <w:r>
          <w:fldChar w:fldCharType="begin"/>
        </w:r>
        <w:r>
          <w:instrText>PAGE   \* MERGEFORMAT</w:instrText>
        </w:r>
        <w:r>
          <w:fldChar w:fldCharType="separate"/>
        </w:r>
        <w:r>
          <w:rPr>
            <w:lang w:val="es-ES"/>
          </w:rPr>
          <w:t>2</w:t>
        </w:r>
        <w:r>
          <w:fldChar w:fldCharType="end"/>
        </w:r>
      </w:p>
    </w:sdtContent>
  </w:sdt>
  <w:p w14:paraId="45D6E113" w14:textId="77777777" w:rsidR="00E03DF0" w:rsidRDefault="00E03D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D76D" w14:textId="77777777" w:rsidR="00F6093E" w:rsidRDefault="00F6093E">
      <w:pPr>
        <w:spacing w:after="0" w:line="240" w:lineRule="auto"/>
      </w:pPr>
      <w:r>
        <w:separator/>
      </w:r>
    </w:p>
  </w:footnote>
  <w:footnote w:type="continuationSeparator" w:id="0">
    <w:p w14:paraId="5840BFA8" w14:textId="77777777" w:rsidR="00F6093E" w:rsidRDefault="00F6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C5237" w14:textId="6F4B3FA6" w:rsidR="003301F3" w:rsidRPr="00A91640" w:rsidRDefault="00A91640" w:rsidP="00A91640">
    <w:r>
      <w:rPr>
        <w:noProof/>
      </w:rPr>
      <w:drawing>
        <wp:inline distT="0" distB="0" distL="0" distR="0" wp14:anchorId="7FAF3AAE" wp14:editId="13E6F238">
          <wp:extent cx="1257935" cy="528955"/>
          <wp:effectExtent l="0" t="0" r="0" b="0"/>
          <wp:docPr id="8" name="image2.png" descr="Texto, 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8" name="image2.png" descr="Texto, Logotipo&#10;&#10;Descripción generada automáticamente con confianza media"/>
                  <pic:cNvPicPr preferRelativeResize="0"/>
                </pic:nvPicPr>
                <pic:blipFill>
                  <a:blip r:embed="rId1"/>
                  <a:srcRect/>
                  <a:stretch>
                    <a:fillRect/>
                  </a:stretch>
                </pic:blipFill>
                <pic:spPr>
                  <a:xfrm>
                    <a:off x="0" y="0"/>
                    <a:ext cx="1257935" cy="528955"/>
                  </a:xfrm>
                  <a:prstGeom prst="rect">
                    <a:avLst/>
                  </a:prstGeom>
                  <a:ln/>
                </pic:spPr>
              </pic:pic>
            </a:graphicData>
          </a:graphic>
        </wp:inline>
      </w:drawing>
    </w:r>
    <w:bookmarkStart w:id="4" w:name="_heading=h.gjdgxs" w:colFirst="0" w:colLast="0"/>
    <w:bookmarkEnd w:id="4"/>
    <w:r>
      <w:rPr>
        <w:noProof/>
      </w:rPr>
      <w:drawing>
        <wp:inline distT="0" distB="0" distL="0" distR="0" wp14:anchorId="275F3E16" wp14:editId="1DE705DE">
          <wp:extent cx="1435100" cy="504825"/>
          <wp:effectExtent l="0" t="0" r="0" b="0"/>
          <wp:docPr id="9"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 name="image4.png" descr="Texto&#10;&#10;Descripción generada automáticamente con confianza media"/>
                  <pic:cNvPicPr preferRelativeResize="0"/>
                </pic:nvPicPr>
                <pic:blipFill>
                  <a:blip r:embed="rId2"/>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50E81521" wp14:editId="42D8DFFA">
          <wp:extent cx="1146810" cy="601345"/>
          <wp:effectExtent l="0" t="0" r="0" b="0"/>
          <wp:docPr id="11" name="image1.pn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1.png" descr="Interfaz de usuario gráfica&#10;&#10;Descripción generada automáticamente"/>
                  <pic:cNvPicPr preferRelativeResize="0"/>
                </pic:nvPicPr>
                <pic:blipFill>
                  <a:blip r:embed="rId3"/>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213A97A7" wp14:editId="15155ADB">
          <wp:extent cx="1281049" cy="457518"/>
          <wp:effectExtent l="0" t="0" r="0" b="0"/>
          <wp:docPr id="10" name="image3.png" descr="Un conjunto de letras blancas en un fondo blanc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 name="image3.png" descr="Un conjunto de letras blancas en un fondo blanco&#10;&#10;Descripción generada automáticamente con confianza baja"/>
                  <pic:cNvPicPr preferRelativeResize="0"/>
                </pic:nvPicPr>
                <pic:blipFill>
                  <a:blip r:embed="rId4"/>
                  <a:srcRect/>
                  <a:stretch>
                    <a:fillRect/>
                  </a:stretch>
                </pic:blipFill>
                <pic:spPr>
                  <a:xfrm>
                    <a:off x="0" y="0"/>
                    <a:ext cx="1281049" cy="457518"/>
                  </a:xfrm>
                  <a:prstGeom prst="rect">
                    <a:avLst/>
                  </a:prstGeom>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F3"/>
    <w:rsid w:val="0001650C"/>
    <w:rsid w:val="00023C39"/>
    <w:rsid w:val="00050708"/>
    <w:rsid w:val="000637FE"/>
    <w:rsid w:val="00066650"/>
    <w:rsid w:val="000715E3"/>
    <w:rsid w:val="000866DB"/>
    <w:rsid w:val="000B5031"/>
    <w:rsid w:val="000C1C98"/>
    <w:rsid w:val="000C68D4"/>
    <w:rsid w:val="00155FA3"/>
    <w:rsid w:val="00195853"/>
    <w:rsid w:val="00197E9F"/>
    <w:rsid w:val="002327E3"/>
    <w:rsid w:val="00242BE4"/>
    <w:rsid w:val="002435B2"/>
    <w:rsid w:val="0025099C"/>
    <w:rsid w:val="002C4535"/>
    <w:rsid w:val="002D328A"/>
    <w:rsid w:val="003043BC"/>
    <w:rsid w:val="003301F3"/>
    <w:rsid w:val="00405972"/>
    <w:rsid w:val="00413C13"/>
    <w:rsid w:val="00444D4C"/>
    <w:rsid w:val="00445F7D"/>
    <w:rsid w:val="0046490E"/>
    <w:rsid w:val="00483C25"/>
    <w:rsid w:val="004C217B"/>
    <w:rsid w:val="004C451D"/>
    <w:rsid w:val="0053142D"/>
    <w:rsid w:val="00562366"/>
    <w:rsid w:val="00594352"/>
    <w:rsid w:val="005F12AB"/>
    <w:rsid w:val="006201FA"/>
    <w:rsid w:val="00630F96"/>
    <w:rsid w:val="00685CDD"/>
    <w:rsid w:val="006E0D4C"/>
    <w:rsid w:val="00793655"/>
    <w:rsid w:val="007D3F95"/>
    <w:rsid w:val="00881DE6"/>
    <w:rsid w:val="00932CED"/>
    <w:rsid w:val="0094383C"/>
    <w:rsid w:val="009659BF"/>
    <w:rsid w:val="009F21E8"/>
    <w:rsid w:val="00A1403A"/>
    <w:rsid w:val="00A33877"/>
    <w:rsid w:val="00A56039"/>
    <w:rsid w:val="00A71983"/>
    <w:rsid w:val="00A91640"/>
    <w:rsid w:val="00B03513"/>
    <w:rsid w:val="00B43E1D"/>
    <w:rsid w:val="00B836C0"/>
    <w:rsid w:val="00B934FC"/>
    <w:rsid w:val="00C72697"/>
    <w:rsid w:val="00CA23EF"/>
    <w:rsid w:val="00D3450E"/>
    <w:rsid w:val="00D77261"/>
    <w:rsid w:val="00DA0C0A"/>
    <w:rsid w:val="00DB59DB"/>
    <w:rsid w:val="00E03DF0"/>
    <w:rsid w:val="00E0481A"/>
    <w:rsid w:val="00E1167E"/>
    <w:rsid w:val="00E3142D"/>
    <w:rsid w:val="00EB6FD7"/>
    <w:rsid w:val="00F271C0"/>
    <w:rsid w:val="00F6093E"/>
    <w:rsid w:val="00F678BB"/>
    <w:rsid w:val="00F774F5"/>
    <w:rsid w:val="00FD1EC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FB7C"/>
  <w15:docId w15:val="{1AEA4D4C-ECAE-401F-B6C7-F9851847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paragraph" w:styleId="Bibliografa">
    <w:name w:val="Bibliography"/>
    <w:basedOn w:val="Normal"/>
    <w:next w:val="Normal"/>
    <w:uiPriority w:val="37"/>
    <w:unhideWhenUsed/>
    <w:rsid w:val="00E03DF0"/>
    <w:rPr>
      <w:rFonts w:asciiTheme="minorHAnsi" w:eastAsiaTheme="minorHAnsi" w:hAnsiTheme="minorHAnsi" w:cstheme="minorBidi"/>
      <w:kern w:val="2"/>
      <w:lang w:val="es-PY" w:eastAsia="en-US"/>
      <w14:ligatures w14:val="standardContextual"/>
    </w:rPr>
  </w:style>
  <w:style w:type="paragraph" w:styleId="Encabezado">
    <w:name w:val="header"/>
    <w:basedOn w:val="Normal"/>
    <w:link w:val="EncabezadoCar"/>
    <w:uiPriority w:val="99"/>
    <w:unhideWhenUsed/>
    <w:rsid w:val="00E03D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3DF0"/>
  </w:style>
  <w:style w:type="paragraph" w:styleId="Piedepgina">
    <w:name w:val="footer"/>
    <w:basedOn w:val="Normal"/>
    <w:link w:val="PiedepginaCar"/>
    <w:uiPriority w:val="99"/>
    <w:unhideWhenUsed/>
    <w:rsid w:val="00E03D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91388">
      <w:bodyDiv w:val="1"/>
      <w:marLeft w:val="0"/>
      <w:marRight w:val="0"/>
      <w:marTop w:val="0"/>
      <w:marBottom w:val="0"/>
      <w:divBdr>
        <w:top w:val="none" w:sz="0" w:space="0" w:color="auto"/>
        <w:left w:val="none" w:sz="0" w:space="0" w:color="auto"/>
        <w:bottom w:val="none" w:sz="0" w:space="0" w:color="auto"/>
        <w:right w:val="none" w:sz="0" w:space="0" w:color="auto"/>
      </w:divBdr>
    </w:div>
    <w:div w:id="305277526">
      <w:bodyDiv w:val="1"/>
      <w:marLeft w:val="0"/>
      <w:marRight w:val="0"/>
      <w:marTop w:val="0"/>
      <w:marBottom w:val="0"/>
      <w:divBdr>
        <w:top w:val="none" w:sz="0" w:space="0" w:color="auto"/>
        <w:left w:val="none" w:sz="0" w:space="0" w:color="auto"/>
        <w:bottom w:val="none" w:sz="0" w:space="0" w:color="auto"/>
        <w:right w:val="none" w:sz="0" w:space="0" w:color="auto"/>
      </w:divBdr>
    </w:div>
    <w:div w:id="385227304">
      <w:bodyDiv w:val="1"/>
      <w:marLeft w:val="0"/>
      <w:marRight w:val="0"/>
      <w:marTop w:val="0"/>
      <w:marBottom w:val="0"/>
      <w:divBdr>
        <w:top w:val="none" w:sz="0" w:space="0" w:color="auto"/>
        <w:left w:val="none" w:sz="0" w:space="0" w:color="auto"/>
        <w:bottom w:val="none" w:sz="0" w:space="0" w:color="auto"/>
        <w:right w:val="none" w:sz="0" w:space="0" w:color="auto"/>
      </w:divBdr>
    </w:div>
    <w:div w:id="586305269">
      <w:bodyDiv w:val="1"/>
      <w:marLeft w:val="0"/>
      <w:marRight w:val="0"/>
      <w:marTop w:val="0"/>
      <w:marBottom w:val="0"/>
      <w:divBdr>
        <w:top w:val="none" w:sz="0" w:space="0" w:color="auto"/>
        <w:left w:val="none" w:sz="0" w:space="0" w:color="auto"/>
        <w:bottom w:val="none" w:sz="0" w:space="0" w:color="auto"/>
        <w:right w:val="none" w:sz="0" w:space="0" w:color="auto"/>
      </w:divBdr>
    </w:div>
    <w:div w:id="871914570">
      <w:bodyDiv w:val="1"/>
      <w:marLeft w:val="0"/>
      <w:marRight w:val="0"/>
      <w:marTop w:val="0"/>
      <w:marBottom w:val="0"/>
      <w:divBdr>
        <w:top w:val="none" w:sz="0" w:space="0" w:color="auto"/>
        <w:left w:val="none" w:sz="0" w:space="0" w:color="auto"/>
        <w:bottom w:val="none" w:sz="0" w:space="0" w:color="auto"/>
        <w:right w:val="none" w:sz="0" w:space="0" w:color="auto"/>
      </w:divBdr>
    </w:div>
    <w:div w:id="884175009">
      <w:bodyDiv w:val="1"/>
      <w:marLeft w:val="0"/>
      <w:marRight w:val="0"/>
      <w:marTop w:val="0"/>
      <w:marBottom w:val="0"/>
      <w:divBdr>
        <w:top w:val="none" w:sz="0" w:space="0" w:color="auto"/>
        <w:left w:val="none" w:sz="0" w:space="0" w:color="auto"/>
        <w:bottom w:val="none" w:sz="0" w:space="0" w:color="auto"/>
        <w:right w:val="none" w:sz="0" w:space="0" w:color="auto"/>
      </w:divBdr>
    </w:div>
    <w:div w:id="1044256892">
      <w:bodyDiv w:val="1"/>
      <w:marLeft w:val="0"/>
      <w:marRight w:val="0"/>
      <w:marTop w:val="0"/>
      <w:marBottom w:val="0"/>
      <w:divBdr>
        <w:top w:val="none" w:sz="0" w:space="0" w:color="auto"/>
        <w:left w:val="none" w:sz="0" w:space="0" w:color="auto"/>
        <w:bottom w:val="none" w:sz="0" w:space="0" w:color="auto"/>
        <w:right w:val="none" w:sz="0" w:space="0" w:color="auto"/>
      </w:divBdr>
    </w:div>
    <w:div w:id="1079254602">
      <w:bodyDiv w:val="1"/>
      <w:marLeft w:val="0"/>
      <w:marRight w:val="0"/>
      <w:marTop w:val="0"/>
      <w:marBottom w:val="0"/>
      <w:divBdr>
        <w:top w:val="none" w:sz="0" w:space="0" w:color="auto"/>
        <w:left w:val="none" w:sz="0" w:space="0" w:color="auto"/>
        <w:bottom w:val="none" w:sz="0" w:space="0" w:color="auto"/>
        <w:right w:val="none" w:sz="0" w:space="0" w:color="auto"/>
      </w:divBdr>
    </w:div>
    <w:div w:id="1164709077">
      <w:bodyDiv w:val="1"/>
      <w:marLeft w:val="0"/>
      <w:marRight w:val="0"/>
      <w:marTop w:val="0"/>
      <w:marBottom w:val="0"/>
      <w:divBdr>
        <w:top w:val="none" w:sz="0" w:space="0" w:color="auto"/>
        <w:left w:val="none" w:sz="0" w:space="0" w:color="auto"/>
        <w:bottom w:val="none" w:sz="0" w:space="0" w:color="auto"/>
        <w:right w:val="none" w:sz="0" w:space="0" w:color="auto"/>
      </w:divBdr>
    </w:div>
    <w:div w:id="1173884717">
      <w:bodyDiv w:val="1"/>
      <w:marLeft w:val="0"/>
      <w:marRight w:val="0"/>
      <w:marTop w:val="0"/>
      <w:marBottom w:val="0"/>
      <w:divBdr>
        <w:top w:val="none" w:sz="0" w:space="0" w:color="auto"/>
        <w:left w:val="none" w:sz="0" w:space="0" w:color="auto"/>
        <w:bottom w:val="none" w:sz="0" w:space="0" w:color="auto"/>
        <w:right w:val="none" w:sz="0" w:space="0" w:color="auto"/>
      </w:divBdr>
    </w:div>
    <w:div w:id="1233736685">
      <w:bodyDiv w:val="1"/>
      <w:marLeft w:val="0"/>
      <w:marRight w:val="0"/>
      <w:marTop w:val="0"/>
      <w:marBottom w:val="0"/>
      <w:divBdr>
        <w:top w:val="none" w:sz="0" w:space="0" w:color="auto"/>
        <w:left w:val="none" w:sz="0" w:space="0" w:color="auto"/>
        <w:bottom w:val="none" w:sz="0" w:space="0" w:color="auto"/>
        <w:right w:val="none" w:sz="0" w:space="0" w:color="auto"/>
      </w:divBdr>
    </w:div>
    <w:div w:id="1313952265">
      <w:bodyDiv w:val="1"/>
      <w:marLeft w:val="0"/>
      <w:marRight w:val="0"/>
      <w:marTop w:val="0"/>
      <w:marBottom w:val="0"/>
      <w:divBdr>
        <w:top w:val="none" w:sz="0" w:space="0" w:color="auto"/>
        <w:left w:val="none" w:sz="0" w:space="0" w:color="auto"/>
        <w:bottom w:val="none" w:sz="0" w:space="0" w:color="auto"/>
        <w:right w:val="none" w:sz="0" w:space="0" w:color="auto"/>
      </w:divBdr>
    </w:div>
    <w:div w:id="1540166462">
      <w:bodyDiv w:val="1"/>
      <w:marLeft w:val="0"/>
      <w:marRight w:val="0"/>
      <w:marTop w:val="0"/>
      <w:marBottom w:val="0"/>
      <w:divBdr>
        <w:top w:val="none" w:sz="0" w:space="0" w:color="auto"/>
        <w:left w:val="none" w:sz="0" w:space="0" w:color="auto"/>
        <w:bottom w:val="none" w:sz="0" w:space="0" w:color="auto"/>
        <w:right w:val="none" w:sz="0" w:space="0" w:color="auto"/>
      </w:divBdr>
    </w:div>
    <w:div w:id="155715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Oli22</b:Tag>
    <b:SourceType>JournalArticle</b:SourceType>
    <b:Guid>{3FA8A973-B8E3-4D9F-A121-389FE61DE7D1}</b:Guid>
    <b:Author>
      <b:Author>
        <b:NameList>
          <b:Person>
            <b:Last>Olivo Arteaga</b:Last>
            <b:First>Jenny</b:First>
            <b:Middle>Sofía</b:Middle>
          </b:Person>
        </b:NameList>
      </b:Author>
    </b:Author>
    <b:Title>La migración y su impacto en el rendimiento académico de los estudiantes en etapa adolescente en el Cantón Chunchi Provincia de Chimborazo</b:Title>
    <b:JournalName>Dom. Cien., ISSN: 2477-8818. Vol. 8, núm. 2. Mayo Especial, 2022, pp. 531-550</b:JournalName>
    <b:Year>2022</b:Year>
    <b:Comments>Ciencias de la Comunicación</b:Comments>
    <b:YearAccessed>2024</b:YearAccessed>
    <b:MonthAccessed>Junio</b:MonthAccessed>
    <b:DOI>https://dx.doi.org/10.23857/dc.v8i2</b:DOI>
    <b:RefOrder>2</b:RefOrder>
  </b:Source>
  <b:Source>
    <b:Tag>Pim16</b:Tag>
    <b:SourceType>JournalArticle</b:SourceType>
    <b:Guid>{768E137F-B18E-4F45-A3B9-BFA5E8B6FECF}</b:Guid>
    <b:Author>
      <b:Author>
        <b:NameList>
          <b:Person>
            <b:Last>Pimienta</b:Last>
            <b:First>Carlos</b:First>
            <b:Middle>Castillo</b:Middle>
          </b:Person>
        </b:NameList>
      </b:Author>
    </b:Author>
    <b:Title>Ansiedad y fuentes de estrés académico en estudiantes de carreras de la salud</b:Title>
    <b:JournalName>Investigación en educación médica, vol. 5, núm. 20, pp. 230-237, Universidad Nacional Autónoma de México, Facultad de Medicina</b:JournalName>
    <b:Year>2016</b:Year>
    <b:YearAccessed>2024</b:YearAccessed>
    <b:MonthAccessed>Junio</b:MonthAccessed>
    <b:URL>https://www.redalyc.org/journal/3497/349747925004/html/</b:URL>
    <b:DOI>DOI: 10.1016/j.riem.2016.03.001</b:DOI>
    <b:RefOrder>3</b:RefOrder>
  </b:Source>
  <b:Source>
    <b:Tag>Suá15</b:Tag>
    <b:SourceType>JournalArticle</b:SourceType>
    <b:Guid>{F1B33EA6-A10A-4401-B1B9-9A9FF34B357F}</b:Guid>
    <b:Author>
      <b:Author>
        <b:NameList>
          <b:Person>
            <b:Last>Suárez Montes</b:Last>
            <b:First>Nancy</b:First>
          </b:Person>
        </b:NameList>
      </b:Author>
    </b:Author>
    <b:Title>Estrés académico, deserción y estrategias de retención de estudiantes en la educación superior</b:Title>
    <b:JournalName>Rev. salud pública. 17 (2): 300-313, Universidad Nacional de Colombia</b:JournalName>
    <b:Year>2015</b:Year>
    <b:URL>https://www.redalyc.org/pdf/422/42241778013.pdf</b:URL>
    <b:DOI>http://dx.doi.org/10.15446/rsap.v17n2.52891</b:DOI>
    <b:RefOrder>5</b:RefOrder>
  </b:Source>
  <b:Source>
    <b:Tag>Pér20</b:Tag>
    <b:SourceType>JournalArticle</b:SourceType>
    <b:Guid>{227299A3-5658-4A03-B442-DF6453F770F3}</b:Guid>
    <b:Author>
      <b:Author>
        <b:NameList>
          <b:Person>
            <b:Last>Pérez</b:Last>
            <b:First>Aleixandre</b:First>
            <b:Middle>Brian Duche</b:Middle>
          </b:Person>
        </b:NameList>
      </b:Author>
    </b:Author>
    <b:Title>Transición secundaria-universidad y la adaptación a la vida universitaria</b:Title>
    <b:JournalName>Revista de Ciencias Sociales (Ve), vol. XXVI, núm. 3, pp. 244-258, Universidad del Zulia - Perú</b:JournalName>
    <b:Year>2020</b:Year>
    <b:URL>https://www.redalyc.org/journal/280/28063519018/html/</b:URL>
    <b:RefOrder>4</b:RefOrder>
  </b:Source>
  <b:Source>
    <b:Tag>Edd17</b:Tag>
    <b:SourceType>JournalArticle</b:SourceType>
    <b:Guid>{6B302BEA-27AA-4AB6-8841-EE2E17F0BA39}</b:Guid>
    <b:Author>
      <b:Author>
        <b:NameList>
          <b:Person>
            <b:Last>Eddaif</b:Last>
            <b:First>B.,</b:First>
            <b:Middle>Boriky, D., Mustapha, F., Sadik, M., Amine, M., Kasour, R., Moustad, M., y Talbi, M.</b:Middle>
          </b:Person>
        </b:NameList>
      </b:Author>
    </b:Author>
    <b:Title>Transition from High-School to University: Obstacles and Difficulties</b:Title>
    <b:JournalName>IOSR Journal of Research &amp; Method in Education (IOSR-JRME) e-ISSN: 2320–7388,p-ISSN: 2320–737X Volume 7, Issue 2 Ver. I (Mar. - Apr. 2017), PP 33-37</b:JournalName>
    <b:Year>2017</b:Year>
    <b:URL>http://www.iosrjournals.org/iosr-jrme/papers/Vol-7%20Issue-2/Version-1/F0702013337.pdf</b:URL>
    <b:RefOrder>1</b:RefOrder>
  </b:Source>
  <b:Source>
    <b:Tag>Elí15</b:Tag>
    <b:SourceType>JournalArticle</b:SourceType>
    <b:Guid>{B9F08B5F-D728-434E-896E-2A02D497E1FB}</b:Guid>
    <b:Author>
      <b:Author>
        <b:NameList>
          <b:Person>
            <b:Last>Elías Torres Balcázar</b:Last>
            <b:First>Palanca</b:First>
            <b:Middle>Cecilia Osuna, Pedro César Sida Vargas</b:Middle>
          </b:Person>
        </b:NameList>
      </b:Author>
    </b:Author>
    <b:Title>Reprobación en las carreras del área de Ciencias de la Salud de la Universidad Autónoma de Baja California, México</b:Title>
    <b:JournalName>Publicado en Educación y Humanismo - Universidad Simón Bolívar - Colombia - vol. 13, núm. 21</b:JournalName>
    <b:Year>2015</b:Year>
    <b:URL>https://doaj.org/article/378526f4ae7047c78d72114315907281</b:URL>
    <b:RefOrder>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4A8DEA-7A87-4E82-960C-6BC56A80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Director Academico - SRA</cp:lastModifiedBy>
  <cp:revision>2</cp:revision>
  <dcterms:created xsi:type="dcterms:W3CDTF">2024-07-23T21:07:00Z</dcterms:created>
  <dcterms:modified xsi:type="dcterms:W3CDTF">2024-07-23T21:07:00Z</dcterms:modified>
</cp:coreProperties>
</file>