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7D9E4" w14:textId="77777777" w:rsidR="00281F53" w:rsidRPr="00FF412C" w:rsidRDefault="00281F53" w:rsidP="003D5B4E">
      <w:pPr>
        <w:spacing w:after="200" w:line="240" w:lineRule="auto"/>
        <w:jc w:val="both"/>
        <w:rPr>
          <w:rFonts w:ascii="Arial" w:eastAsia="Arial" w:hAnsi="Arial" w:cs="Arial"/>
          <w:b/>
          <w:color w:val="FF0000"/>
          <w:sz w:val="24"/>
          <w:szCs w:val="24"/>
        </w:rPr>
      </w:pPr>
    </w:p>
    <w:p w14:paraId="687ED2D9" w14:textId="77777777" w:rsidR="00281F53" w:rsidRPr="00FF412C" w:rsidRDefault="00E25103" w:rsidP="003D5B4E">
      <w:pPr>
        <w:jc w:val="both"/>
        <w:rPr>
          <w:rFonts w:ascii="Arial" w:hAnsi="Arial" w:cs="Arial"/>
          <w:sz w:val="24"/>
          <w:szCs w:val="24"/>
        </w:rPr>
      </w:pPr>
      <w:bookmarkStart w:id="0" w:name="_heading=h.gjdgxs" w:colFirst="0" w:colLast="0"/>
      <w:bookmarkEnd w:id="0"/>
      <w:r w:rsidRPr="00FF412C">
        <w:rPr>
          <w:rFonts w:ascii="Arial" w:hAnsi="Arial" w:cs="Arial"/>
          <w:noProof/>
          <w:sz w:val="24"/>
          <w:szCs w:val="24"/>
          <w:lang w:val="es-PY"/>
        </w:rPr>
        <w:drawing>
          <wp:inline distT="0" distB="0" distL="0" distR="0" wp14:anchorId="10302E7A" wp14:editId="2373B0E6">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sidRPr="00FF412C">
        <w:rPr>
          <w:rFonts w:ascii="Arial" w:hAnsi="Arial" w:cs="Arial"/>
          <w:noProof/>
          <w:sz w:val="24"/>
          <w:szCs w:val="24"/>
          <w:lang w:val="es-PY"/>
        </w:rPr>
        <w:drawing>
          <wp:inline distT="0" distB="0" distL="0" distR="0" wp14:anchorId="28563256" wp14:editId="0DD5CB5C">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sidRPr="00FF412C">
        <w:rPr>
          <w:rFonts w:ascii="Arial" w:hAnsi="Arial" w:cs="Arial"/>
          <w:noProof/>
          <w:sz w:val="24"/>
          <w:szCs w:val="24"/>
          <w:lang w:val="es-PY"/>
        </w:rPr>
        <w:drawing>
          <wp:inline distT="0" distB="0" distL="0" distR="0" wp14:anchorId="5DE75226" wp14:editId="0E4771D2">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sidRPr="00FF412C">
        <w:rPr>
          <w:rFonts w:ascii="Arial" w:hAnsi="Arial" w:cs="Arial"/>
          <w:noProof/>
          <w:sz w:val="24"/>
          <w:szCs w:val="24"/>
          <w:lang w:val="es-PY"/>
        </w:rPr>
        <w:drawing>
          <wp:inline distT="0" distB="0" distL="0" distR="0" wp14:anchorId="65E63BFC" wp14:editId="4C98235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rsidRPr="00FF412C">
        <w:rPr>
          <w:rFonts w:ascii="Arial" w:hAnsi="Arial" w:cs="Arial"/>
          <w:sz w:val="24"/>
          <w:szCs w:val="24"/>
        </w:rPr>
        <w:t xml:space="preserve"> </w:t>
      </w:r>
    </w:p>
    <w:p w14:paraId="646BB28F" w14:textId="77777777" w:rsidR="00281F53" w:rsidRPr="00FF412C" w:rsidRDefault="00281F53" w:rsidP="003D5B4E">
      <w:pPr>
        <w:spacing w:after="0"/>
        <w:jc w:val="both"/>
        <w:rPr>
          <w:rFonts w:ascii="Arial" w:eastAsia="Arial" w:hAnsi="Arial" w:cs="Arial"/>
          <w:sz w:val="24"/>
          <w:szCs w:val="24"/>
        </w:rPr>
      </w:pPr>
    </w:p>
    <w:p w14:paraId="12AE0F17" w14:textId="77777777" w:rsidR="00281F53" w:rsidRPr="00FF412C" w:rsidRDefault="004C48CA" w:rsidP="003D5B4E">
      <w:pPr>
        <w:spacing w:after="0" w:line="240" w:lineRule="auto"/>
        <w:jc w:val="center"/>
        <w:rPr>
          <w:rFonts w:ascii="Arial" w:eastAsia="Arial" w:hAnsi="Arial" w:cs="Arial"/>
          <w:sz w:val="24"/>
          <w:szCs w:val="24"/>
        </w:rPr>
      </w:pPr>
      <w:r w:rsidRPr="00FF412C">
        <w:rPr>
          <w:rFonts w:ascii="Arial" w:eastAsia="Arial" w:hAnsi="Arial" w:cs="Arial"/>
          <w:b/>
          <w:sz w:val="24"/>
          <w:szCs w:val="24"/>
        </w:rPr>
        <w:t>Las clases espejo como estrategia de fortalecimiento de la internacionalización en casa: Experiencia</w:t>
      </w:r>
      <w:r w:rsidR="005E7CB4" w:rsidRPr="00FF412C">
        <w:rPr>
          <w:rFonts w:ascii="Arial" w:eastAsia="Arial" w:hAnsi="Arial" w:cs="Arial"/>
          <w:b/>
          <w:sz w:val="24"/>
          <w:szCs w:val="24"/>
        </w:rPr>
        <w:t xml:space="preserve"> en carreras de grado en la</w:t>
      </w:r>
      <w:r w:rsidRPr="00FF412C">
        <w:rPr>
          <w:rFonts w:ascii="Arial" w:eastAsia="Arial" w:hAnsi="Arial" w:cs="Arial"/>
          <w:b/>
          <w:sz w:val="24"/>
          <w:szCs w:val="24"/>
        </w:rPr>
        <w:t xml:space="preserve"> Univers</w:t>
      </w:r>
      <w:r w:rsidR="005E7CB4" w:rsidRPr="00FF412C">
        <w:rPr>
          <w:rFonts w:ascii="Arial" w:eastAsia="Arial" w:hAnsi="Arial" w:cs="Arial"/>
          <w:b/>
          <w:sz w:val="24"/>
          <w:szCs w:val="24"/>
        </w:rPr>
        <w:t>idad Iberoamericana</w:t>
      </w:r>
      <w:r w:rsidR="004330A5" w:rsidRPr="00FF412C">
        <w:rPr>
          <w:rFonts w:ascii="Arial" w:eastAsia="Arial" w:hAnsi="Arial" w:cs="Arial"/>
          <w:b/>
          <w:sz w:val="24"/>
          <w:szCs w:val="24"/>
        </w:rPr>
        <w:t xml:space="preserve"> del</w:t>
      </w:r>
      <w:r w:rsidR="005E7CB4" w:rsidRPr="00FF412C">
        <w:rPr>
          <w:rFonts w:ascii="Arial" w:eastAsia="Arial" w:hAnsi="Arial" w:cs="Arial"/>
          <w:b/>
          <w:sz w:val="24"/>
          <w:szCs w:val="24"/>
        </w:rPr>
        <w:t xml:space="preserve"> 2019 al 2023</w:t>
      </w:r>
    </w:p>
    <w:p w14:paraId="3A85917D" w14:textId="77777777" w:rsidR="00281F53" w:rsidRPr="00FF412C" w:rsidRDefault="00281F53" w:rsidP="003D5B4E">
      <w:pPr>
        <w:spacing w:after="0" w:line="240" w:lineRule="auto"/>
        <w:jc w:val="center"/>
        <w:rPr>
          <w:rFonts w:ascii="Arial" w:eastAsia="Arial" w:hAnsi="Arial" w:cs="Arial"/>
          <w:sz w:val="24"/>
          <w:szCs w:val="24"/>
        </w:rPr>
      </w:pPr>
    </w:p>
    <w:p w14:paraId="312B41BA" w14:textId="77777777" w:rsidR="00281F53" w:rsidRPr="00FF412C" w:rsidRDefault="004C48CA" w:rsidP="003D5B4E">
      <w:pPr>
        <w:spacing w:after="0" w:line="240" w:lineRule="auto"/>
        <w:jc w:val="center"/>
        <w:rPr>
          <w:rFonts w:ascii="Arial" w:eastAsia="Arial" w:hAnsi="Arial" w:cs="Arial"/>
          <w:sz w:val="24"/>
          <w:szCs w:val="24"/>
        </w:rPr>
      </w:pPr>
      <w:r w:rsidRPr="00FF412C">
        <w:rPr>
          <w:rFonts w:ascii="Arial" w:eastAsia="Arial" w:hAnsi="Arial" w:cs="Arial"/>
          <w:i/>
          <w:sz w:val="24"/>
          <w:szCs w:val="24"/>
        </w:rPr>
        <w:t>Velázquez Romero</w:t>
      </w:r>
      <w:r w:rsidR="00E25103" w:rsidRPr="00FF412C">
        <w:rPr>
          <w:rFonts w:ascii="Arial" w:eastAsia="Arial" w:hAnsi="Arial" w:cs="Arial"/>
          <w:i/>
          <w:sz w:val="24"/>
          <w:szCs w:val="24"/>
        </w:rPr>
        <w:t xml:space="preserve">, </w:t>
      </w:r>
      <w:r w:rsidRPr="00FF412C">
        <w:rPr>
          <w:rFonts w:ascii="Arial" w:eastAsia="Arial" w:hAnsi="Arial" w:cs="Arial"/>
          <w:i/>
          <w:sz w:val="24"/>
          <w:szCs w:val="24"/>
        </w:rPr>
        <w:t>Eduardo Francisco</w:t>
      </w:r>
      <w:r w:rsidR="00E25103" w:rsidRPr="00FF412C">
        <w:rPr>
          <w:rFonts w:ascii="Arial" w:eastAsia="Arial" w:hAnsi="Arial" w:cs="Arial"/>
          <w:i/>
          <w:sz w:val="24"/>
          <w:szCs w:val="24"/>
          <w:vertAlign w:val="superscript"/>
        </w:rPr>
        <w:t>1</w:t>
      </w:r>
      <w:r w:rsidR="00E25103" w:rsidRPr="00FF412C">
        <w:rPr>
          <w:rFonts w:ascii="Arial" w:eastAsia="Arial" w:hAnsi="Arial" w:cs="Arial"/>
          <w:i/>
          <w:sz w:val="24"/>
          <w:szCs w:val="24"/>
        </w:rPr>
        <w:t xml:space="preserve">; </w:t>
      </w:r>
      <w:proofErr w:type="spellStart"/>
      <w:r w:rsidRPr="00FF412C">
        <w:rPr>
          <w:rFonts w:ascii="Arial" w:eastAsia="Arial" w:hAnsi="Arial" w:cs="Arial"/>
          <w:i/>
          <w:sz w:val="24"/>
          <w:szCs w:val="24"/>
        </w:rPr>
        <w:t>Larroza</w:t>
      </w:r>
      <w:proofErr w:type="spellEnd"/>
      <w:r w:rsidR="00E25103" w:rsidRPr="00FF412C">
        <w:rPr>
          <w:rFonts w:ascii="Arial" w:eastAsia="Arial" w:hAnsi="Arial" w:cs="Arial"/>
          <w:i/>
          <w:sz w:val="24"/>
          <w:szCs w:val="24"/>
        </w:rPr>
        <w:t xml:space="preserve">, </w:t>
      </w:r>
      <w:r w:rsidRPr="00FF412C">
        <w:rPr>
          <w:rFonts w:ascii="Arial" w:eastAsia="Arial" w:hAnsi="Arial" w:cs="Arial"/>
          <w:i/>
          <w:sz w:val="24"/>
          <w:szCs w:val="24"/>
        </w:rPr>
        <w:t>Diana</w:t>
      </w:r>
      <w:r w:rsidR="00E25103" w:rsidRPr="00FF412C">
        <w:rPr>
          <w:rFonts w:ascii="Arial" w:eastAsia="Arial" w:hAnsi="Arial" w:cs="Arial"/>
          <w:i/>
          <w:sz w:val="24"/>
          <w:szCs w:val="24"/>
          <w:vertAlign w:val="superscript"/>
        </w:rPr>
        <w:t>2</w:t>
      </w:r>
      <w:r w:rsidR="00E25103" w:rsidRPr="00FF412C">
        <w:rPr>
          <w:rFonts w:ascii="Arial" w:eastAsia="Arial" w:hAnsi="Arial" w:cs="Arial"/>
          <w:i/>
          <w:sz w:val="24"/>
          <w:szCs w:val="24"/>
        </w:rPr>
        <w:t xml:space="preserve">; </w:t>
      </w:r>
      <w:r w:rsidRPr="00FF412C">
        <w:rPr>
          <w:rFonts w:ascii="Arial" w:eastAsia="Arial" w:hAnsi="Arial" w:cs="Arial"/>
          <w:i/>
          <w:sz w:val="24"/>
          <w:szCs w:val="24"/>
        </w:rPr>
        <w:t>Speratti</w:t>
      </w:r>
      <w:r w:rsidR="00E25103" w:rsidRPr="00FF412C">
        <w:rPr>
          <w:rFonts w:ascii="Arial" w:eastAsia="Arial" w:hAnsi="Arial" w:cs="Arial"/>
          <w:i/>
          <w:sz w:val="24"/>
          <w:szCs w:val="24"/>
        </w:rPr>
        <w:t xml:space="preserve">, </w:t>
      </w:r>
      <w:r w:rsidRPr="00FF412C">
        <w:rPr>
          <w:rFonts w:ascii="Arial" w:eastAsia="Arial" w:hAnsi="Arial" w:cs="Arial"/>
          <w:i/>
          <w:sz w:val="24"/>
          <w:szCs w:val="24"/>
        </w:rPr>
        <w:t xml:space="preserve">Hugo </w:t>
      </w:r>
      <w:r w:rsidR="00E25103" w:rsidRPr="00FF412C">
        <w:rPr>
          <w:rFonts w:ascii="Arial" w:eastAsia="Arial" w:hAnsi="Arial" w:cs="Arial"/>
          <w:i/>
          <w:sz w:val="24"/>
          <w:szCs w:val="24"/>
          <w:vertAlign w:val="superscript"/>
        </w:rPr>
        <w:t>3</w:t>
      </w:r>
      <w:r w:rsidR="00E25103" w:rsidRPr="00FF412C">
        <w:rPr>
          <w:rFonts w:ascii="Arial" w:eastAsia="Arial" w:hAnsi="Arial" w:cs="Arial"/>
          <w:i/>
          <w:sz w:val="24"/>
          <w:szCs w:val="24"/>
        </w:rPr>
        <w:t>;</w:t>
      </w:r>
      <w:r w:rsidRPr="00FF412C">
        <w:rPr>
          <w:rFonts w:ascii="Arial" w:eastAsia="Arial" w:hAnsi="Arial" w:cs="Arial"/>
          <w:sz w:val="24"/>
          <w:szCs w:val="24"/>
          <w:vertAlign w:val="superscript"/>
        </w:rPr>
        <w:t xml:space="preserve"> </w:t>
      </w:r>
      <w:r w:rsidR="00E25103" w:rsidRPr="00FF412C">
        <w:rPr>
          <w:rFonts w:ascii="Arial" w:eastAsia="Arial" w:hAnsi="Arial" w:cs="Arial"/>
          <w:sz w:val="24"/>
          <w:szCs w:val="24"/>
          <w:vertAlign w:val="superscript"/>
        </w:rPr>
        <w:t>1</w:t>
      </w:r>
      <w:r w:rsidRPr="00FF412C">
        <w:rPr>
          <w:rFonts w:ascii="Arial" w:eastAsia="Arial" w:hAnsi="Arial" w:cs="Arial"/>
          <w:sz w:val="24"/>
          <w:szCs w:val="24"/>
        </w:rPr>
        <w:t>Facultad de Postgrados</w:t>
      </w:r>
      <w:r w:rsidR="00E25103" w:rsidRPr="00FF412C">
        <w:rPr>
          <w:rFonts w:ascii="Arial" w:eastAsia="Arial" w:hAnsi="Arial" w:cs="Arial"/>
          <w:sz w:val="24"/>
          <w:szCs w:val="24"/>
        </w:rPr>
        <w:t xml:space="preserve">, Universidad </w:t>
      </w:r>
      <w:r w:rsidRPr="00FF412C">
        <w:rPr>
          <w:rFonts w:ascii="Arial" w:eastAsia="Arial" w:hAnsi="Arial" w:cs="Arial"/>
          <w:sz w:val="24"/>
          <w:szCs w:val="24"/>
        </w:rPr>
        <w:t>Iberoamericana</w:t>
      </w:r>
      <w:r w:rsidR="00E25103" w:rsidRPr="00FF412C">
        <w:rPr>
          <w:rFonts w:ascii="Arial" w:eastAsia="Arial" w:hAnsi="Arial" w:cs="Arial"/>
          <w:sz w:val="24"/>
          <w:szCs w:val="24"/>
        </w:rPr>
        <w:t xml:space="preserve">; </w:t>
      </w:r>
      <w:r w:rsidR="00E25103" w:rsidRPr="00FF412C">
        <w:rPr>
          <w:rFonts w:ascii="Arial" w:eastAsia="Arial" w:hAnsi="Arial" w:cs="Arial"/>
          <w:sz w:val="24"/>
          <w:szCs w:val="24"/>
          <w:vertAlign w:val="superscript"/>
        </w:rPr>
        <w:t>2</w:t>
      </w:r>
      <w:r w:rsidRPr="00FF412C">
        <w:rPr>
          <w:rFonts w:ascii="Arial" w:eastAsia="Arial" w:hAnsi="Arial" w:cs="Arial"/>
          <w:sz w:val="24"/>
          <w:szCs w:val="24"/>
        </w:rPr>
        <w:t xml:space="preserve"> Facultad de Humanidades</w:t>
      </w:r>
      <w:r w:rsidR="00E25103" w:rsidRPr="00FF412C">
        <w:rPr>
          <w:rFonts w:ascii="Arial" w:eastAsia="Arial" w:hAnsi="Arial" w:cs="Arial"/>
          <w:sz w:val="24"/>
          <w:szCs w:val="24"/>
        </w:rPr>
        <w:t xml:space="preserve">, Universidad </w:t>
      </w:r>
      <w:r w:rsidRPr="00FF412C">
        <w:rPr>
          <w:rFonts w:ascii="Arial" w:eastAsia="Arial" w:hAnsi="Arial" w:cs="Arial"/>
          <w:sz w:val="24"/>
          <w:szCs w:val="24"/>
        </w:rPr>
        <w:t>Iberoamericana</w:t>
      </w:r>
      <w:r w:rsidR="00E25103" w:rsidRPr="00FF412C">
        <w:rPr>
          <w:rFonts w:ascii="Arial" w:eastAsia="Arial" w:hAnsi="Arial" w:cs="Arial"/>
          <w:sz w:val="24"/>
          <w:szCs w:val="24"/>
        </w:rPr>
        <w:t xml:space="preserve">; </w:t>
      </w:r>
      <w:r w:rsidR="00E25103" w:rsidRPr="00FF412C">
        <w:rPr>
          <w:rFonts w:ascii="Arial" w:eastAsia="Arial" w:hAnsi="Arial" w:cs="Arial"/>
          <w:sz w:val="24"/>
          <w:szCs w:val="24"/>
          <w:vertAlign w:val="superscript"/>
        </w:rPr>
        <w:t>3</w:t>
      </w:r>
      <w:r w:rsidRPr="00FF412C">
        <w:rPr>
          <w:rFonts w:ascii="Arial" w:eastAsia="Arial" w:hAnsi="Arial" w:cs="Arial"/>
          <w:sz w:val="24"/>
          <w:szCs w:val="24"/>
        </w:rPr>
        <w:t>Dirección de Relaciones Internacionales e Interinstitucionales, Universidad Iberoamericana, eduardo.velazquez@unibe.edu.py , rrii@unibe.edu.py</w:t>
      </w:r>
      <w:r w:rsidR="00E25103" w:rsidRPr="00FF412C">
        <w:rPr>
          <w:rFonts w:ascii="Arial" w:eastAsia="Arial" w:hAnsi="Arial" w:cs="Arial"/>
          <w:sz w:val="24"/>
          <w:szCs w:val="24"/>
        </w:rPr>
        <w:t>.</w:t>
      </w:r>
    </w:p>
    <w:p w14:paraId="638543D3" w14:textId="77777777" w:rsidR="00281F53" w:rsidRPr="00FF412C" w:rsidRDefault="00281F53" w:rsidP="003D5B4E">
      <w:pPr>
        <w:spacing w:after="0" w:line="240" w:lineRule="auto"/>
        <w:jc w:val="both"/>
        <w:rPr>
          <w:rFonts w:ascii="Arial" w:eastAsia="Arial" w:hAnsi="Arial" w:cs="Arial"/>
          <w:sz w:val="24"/>
          <w:szCs w:val="24"/>
        </w:rPr>
      </w:pPr>
    </w:p>
    <w:p w14:paraId="0A87EBE5" w14:textId="77777777" w:rsidR="00281F53" w:rsidRPr="00FF412C" w:rsidRDefault="00E25103" w:rsidP="003D5B4E">
      <w:pPr>
        <w:spacing w:after="0" w:line="240" w:lineRule="auto"/>
        <w:jc w:val="both"/>
        <w:rPr>
          <w:rFonts w:ascii="Arial" w:eastAsia="Arial" w:hAnsi="Arial" w:cs="Arial"/>
          <w:sz w:val="24"/>
          <w:szCs w:val="24"/>
        </w:rPr>
      </w:pPr>
      <w:bookmarkStart w:id="1" w:name="_heading=h.30j0zll" w:colFirst="0" w:colLast="0"/>
      <w:bookmarkEnd w:id="1"/>
      <w:r w:rsidRPr="00FF412C">
        <w:rPr>
          <w:rFonts w:ascii="Arial" w:eastAsia="Arial" w:hAnsi="Arial" w:cs="Arial"/>
          <w:b/>
          <w:sz w:val="24"/>
          <w:szCs w:val="24"/>
        </w:rPr>
        <w:t>Palabras Clave</w:t>
      </w:r>
      <w:r w:rsidRPr="00FF412C">
        <w:rPr>
          <w:rFonts w:ascii="Arial" w:eastAsia="Arial" w:hAnsi="Arial" w:cs="Arial"/>
          <w:sz w:val="24"/>
          <w:szCs w:val="24"/>
        </w:rPr>
        <w:t xml:space="preserve">: </w:t>
      </w:r>
      <w:r w:rsidR="004C48CA" w:rsidRPr="00FF412C">
        <w:rPr>
          <w:rFonts w:ascii="Arial" w:eastAsia="Arial" w:hAnsi="Arial" w:cs="Arial"/>
          <w:sz w:val="24"/>
          <w:szCs w:val="24"/>
        </w:rPr>
        <w:t>internacionalización</w:t>
      </w:r>
      <w:r w:rsidRPr="00FF412C">
        <w:rPr>
          <w:rFonts w:ascii="Arial" w:eastAsia="Arial" w:hAnsi="Arial" w:cs="Arial"/>
          <w:sz w:val="24"/>
          <w:szCs w:val="24"/>
        </w:rPr>
        <w:t xml:space="preserve">, </w:t>
      </w:r>
      <w:r w:rsidR="004C48CA" w:rsidRPr="00FF412C">
        <w:rPr>
          <w:rFonts w:ascii="Arial" w:eastAsia="Arial" w:hAnsi="Arial" w:cs="Arial"/>
          <w:sz w:val="24"/>
          <w:szCs w:val="24"/>
        </w:rPr>
        <w:t>clases espejo</w:t>
      </w:r>
      <w:r w:rsidRPr="00FF412C">
        <w:rPr>
          <w:rFonts w:ascii="Arial" w:eastAsia="Arial" w:hAnsi="Arial" w:cs="Arial"/>
          <w:sz w:val="24"/>
          <w:szCs w:val="24"/>
        </w:rPr>
        <w:t xml:space="preserve">, </w:t>
      </w:r>
      <w:r w:rsidR="004C48CA" w:rsidRPr="00FF412C">
        <w:rPr>
          <w:rFonts w:ascii="Arial" w:eastAsia="Arial" w:hAnsi="Arial" w:cs="Arial"/>
          <w:sz w:val="24"/>
          <w:szCs w:val="24"/>
        </w:rPr>
        <w:t>educación virtual</w:t>
      </w:r>
      <w:r w:rsidRPr="00FF412C">
        <w:rPr>
          <w:rFonts w:ascii="Arial" w:eastAsia="Arial" w:hAnsi="Arial" w:cs="Arial"/>
          <w:sz w:val="24"/>
          <w:szCs w:val="24"/>
        </w:rPr>
        <w:t xml:space="preserve">, </w:t>
      </w:r>
      <w:r w:rsidR="004C48CA" w:rsidRPr="00FF412C">
        <w:rPr>
          <w:rFonts w:ascii="Arial" w:eastAsia="Arial" w:hAnsi="Arial" w:cs="Arial"/>
          <w:sz w:val="24"/>
          <w:szCs w:val="24"/>
        </w:rPr>
        <w:t>innovaciones pedagógica</w:t>
      </w:r>
      <w:r w:rsidRPr="00FF412C">
        <w:rPr>
          <w:rFonts w:ascii="Arial" w:eastAsia="Arial" w:hAnsi="Arial" w:cs="Arial"/>
          <w:sz w:val="24"/>
          <w:szCs w:val="24"/>
        </w:rPr>
        <w:t>.</w:t>
      </w:r>
    </w:p>
    <w:p w14:paraId="1B71556F" w14:textId="77777777" w:rsidR="004C48CA" w:rsidRPr="00FF412C" w:rsidRDefault="004C48CA" w:rsidP="003D5B4E">
      <w:pPr>
        <w:spacing w:after="0" w:line="240" w:lineRule="auto"/>
        <w:jc w:val="both"/>
        <w:rPr>
          <w:rFonts w:ascii="Arial" w:eastAsia="Arial" w:hAnsi="Arial" w:cs="Arial"/>
          <w:sz w:val="24"/>
          <w:szCs w:val="24"/>
        </w:rPr>
      </w:pPr>
    </w:p>
    <w:p w14:paraId="65E7415D" w14:textId="77777777" w:rsidR="004C48CA" w:rsidRPr="00FF412C" w:rsidRDefault="004C48CA" w:rsidP="003D5B4E">
      <w:pPr>
        <w:spacing w:after="0" w:line="240" w:lineRule="auto"/>
        <w:jc w:val="both"/>
        <w:rPr>
          <w:rFonts w:ascii="Arial" w:eastAsia="Arial" w:hAnsi="Arial" w:cs="Arial"/>
          <w:b/>
          <w:sz w:val="24"/>
          <w:szCs w:val="24"/>
        </w:rPr>
      </w:pPr>
      <w:r w:rsidRPr="00FF412C">
        <w:rPr>
          <w:rFonts w:ascii="Arial" w:eastAsia="Arial" w:hAnsi="Arial" w:cs="Arial"/>
          <w:b/>
          <w:sz w:val="24"/>
          <w:szCs w:val="24"/>
        </w:rPr>
        <w:t xml:space="preserve">Resumen: </w:t>
      </w:r>
    </w:p>
    <w:p w14:paraId="73C375E8" w14:textId="1AC9364E" w:rsidR="00E32985" w:rsidRPr="00FF412C" w:rsidRDefault="003D5B4E"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La internacionalización de la educación superior, es un proceso que hoy en día se encuentra fuertemente consolidado e impregnado en las insti</w:t>
      </w:r>
      <w:r w:rsidR="008A4567" w:rsidRPr="00FF412C">
        <w:rPr>
          <w:rFonts w:ascii="Arial" w:eastAsia="Arial" w:hAnsi="Arial" w:cs="Arial"/>
          <w:sz w:val="24"/>
          <w:szCs w:val="24"/>
        </w:rPr>
        <w:t xml:space="preserve">tuciones de educación superior. Las estructuras organizacionales de las instituciones de educación superior incluyen, ya sea como dirección, departamento u oficina, a una instancia institucional encargada de la gerencia y gestión de las relaciones internacionales. Igualmente, gracias a programas de cooperación internacional como ser por ejemplo </w:t>
      </w:r>
      <w:r w:rsidR="008A4567" w:rsidRPr="00FF412C">
        <w:rPr>
          <w:rFonts w:ascii="Arial" w:eastAsia="Arial" w:hAnsi="Arial" w:cs="Arial"/>
          <w:i/>
          <w:sz w:val="24"/>
          <w:szCs w:val="24"/>
        </w:rPr>
        <w:t xml:space="preserve">Erasmus+ </w:t>
      </w:r>
      <w:r w:rsidR="008A4567" w:rsidRPr="00FF412C">
        <w:rPr>
          <w:rFonts w:ascii="Arial" w:eastAsia="Arial" w:hAnsi="Arial" w:cs="Arial"/>
          <w:sz w:val="24"/>
          <w:szCs w:val="24"/>
        </w:rPr>
        <w:t xml:space="preserve">de la </w:t>
      </w:r>
      <w:r w:rsidR="008A4567" w:rsidRPr="00FF412C">
        <w:rPr>
          <w:rFonts w:ascii="Arial" w:eastAsia="Arial" w:hAnsi="Arial" w:cs="Arial"/>
          <w:i/>
          <w:sz w:val="24"/>
          <w:szCs w:val="24"/>
        </w:rPr>
        <w:t>Comisión Europea</w:t>
      </w:r>
      <w:r w:rsidR="008A4567" w:rsidRPr="00FF412C">
        <w:rPr>
          <w:rFonts w:ascii="Arial" w:eastAsia="Arial" w:hAnsi="Arial" w:cs="Arial"/>
          <w:sz w:val="24"/>
          <w:szCs w:val="24"/>
        </w:rPr>
        <w:t xml:space="preserve"> o </w:t>
      </w:r>
      <w:r w:rsidR="008A4567" w:rsidRPr="00FF412C">
        <w:rPr>
          <w:rFonts w:ascii="Arial" w:eastAsia="Arial" w:hAnsi="Arial" w:cs="Arial"/>
          <w:i/>
          <w:sz w:val="24"/>
          <w:szCs w:val="24"/>
        </w:rPr>
        <w:t>Mercosur Educativo</w:t>
      </w:r>
      <w:r w:rsidR="008A4567" w:rsidRPr="00FF412C">
        <w:rPr>
          <w:rFonts w:ascii="Arial" w:eastAsia="Arial" w:hAnsi="Arial" w:cs="Arial"/>
          <w:sz w:val="24"/>
          <w:szCs w:val="24"/>
        </w:rPr>
        <w:t>, se han</w:t>
      </w:r>
      <w:r w:rsidR="000A2F78" w:rsidRPr="00FF412C">
        <w:rPr>
          <w:rFonts w:ascii="Arial" w:eastAsia="Arial" w:hAnsi="Arial" w:cs="Arial"/>
          <w:sz w:val="24"/>
          <w:szCs w:val="24"/>
        </w:rPr>
        <w:t xml:space="preserve"> consolidado estrategias específicas de consolidación de la internacionalización</w:t>
      </w:r>
      <w:r w:rsidR="003F2742">
        <w:rPr>
          <w:rFonts w:ascii="Arial" w:eastAsia="Arial" w:hAnsi="Arial" w:cs="Arial"/>
          <w:sz w:val="24"/>
          <w:szCs w:val="24"/>
        </w:rPr>
        <w:t xml:space="preserve"> (</w:t>
      </w:r>
      <w:proofErr w:type="spellStart"/>
      <w:r w:rsidR="003F2742" w:rsidRPr="003F2742">
        <w:rPr>
          <w:rFonts w:ascii="Arial" w:hAnsi="Arial" w:cs="Arial"/>
          <w:sz w:val="24"/>
          <w:szCs w:val="24"/>
        </w:rPr>
        <w:t>Oleksandr</w:t>
      </w:r>
      <w:proofErr w:type="spellEnd"/>
      <w:r w:rsidR="003F2742" w:rsidRPr="003F2742">
        <w:rPr>
          <w:rFonts w:ascii="Arial" w:hAnsi="Arial" w:cs="Arial"/>
          <w:sz w:val="24"/>
          <w:szCs w:val="24"/>
        </w:rPr>
        <w:t xml:space="preserve"> </w:t>
      </w:r>
      <w:r w:rsidR="0010266F">
        <w:rPr>
          <w:rFonts w:ascii="Arial" w:hAnsi="Arial" w:cs="Arial"/>
          <w:sz w:val="24"/>
          <w:szCs w:val="24"/>
        </w:rPr>
        <w:t xml:space="preserve">et al, </w:t>
      </w:r>
      <w:r w:rsidR="003F2742" w:rsidRPr="003F2742">
        <w:rPr>
          <w:rFonts w:ascii="Arial" w:hAnsi="Arial" w:cs="Arial"/>
          <w:sz w:val="24"/>
          <w:szCs w:val="24"/>
        </w:rPr>
        <w:t>2023)</w:t>
      </w:r>
      <w:r w:rsidR="000A2F78" w:rsidRPr="00FF412C">
        <w:rPr>
          <w:rFonts w:ascii="Arial" w:eastAsia="Arial" w:hAnsi="Arial" w:cs="Arial"/>
          <w:sz w:val="24"/>
          <w:szCs w:val="24"/>
        </w:rPr>
        <w:t>.</w:t>
      </w:r>
    </w:p>
    <w:p w14:paraId="2C8F3F6A" w14:textId="3D73B3E5" w:rsidR="00D11490" w:rsidRPr="00FF412C" w:rsidRDefault="000A2F78"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 xml:space="preserve">En el caso particular de la Universidad Iberoamericana, la participación de la universidad en seis proyectos del Programa </w:t>
      </w:r>
      <w:proofErr w:type="spellStart"/>
      <w:r w:rsidRPr="00FF412C">
        <w:rPr>
          <w:rFonts w:ascii="Arial" w:eastAsia="Arial" w:hAnsi="Arial" w:cs="Arial"/>
          <w:i/>
          <w:sz w:val="24"/>
          <w:szCs w:val="24"/>
        </w:rPr>
        <w:t>Capacity</w:t>
      </w:r>
      <w:proofErr w:type="spellEnd"/>
      <w:r w:rsidRPr="00FF412C">
        <w:rPr>
          <w:rFonts w:ascii="Arial" w:eastAsia="Arial" w:hAnsi="Arial" w:cs="Arial"/>
          <w:i/>
          <w:sz w:val="24"/>
          <w:szCs w:val="24"/>
        </w:rPr>
        <w:t xml:space="preserve"> </w:t>
      </w:r>
      <w:proofErr w:type="spellStart"/>
      <w:r w:rsidRPr="00FF412C">
        <w:rPr>
          <w:rFonts w:ascii="Arial" w:eastAsia="Arial" w:hAnsi="Arial" w:cs="Arial"/>
          <w:i/>
          <w:sz w:val="24"/>
          <w:szCs w:val="24"/>
        </w:rPr>
        <w:t>Building</w:t>
      </w:r>
      <w:proofErr w:type="spellEnd"/>
      <w:r w:rsidRPr="00FF412C">
        <w:rPr>
          <w:rFonts w:ascii="Arial" w:eastAsia="Arial" w:hAnsi="Arial" w:cs="Arial"/>
          <w:i/>
          <w:sz w:val="24"/>
          <w:szCs w:val="24"/>
        </w:rPr>
        <w:t xml:space="preserve"> in </w:t>
      </w:r>
      <w:proofErr w:type="spellStart"/>
      <w:r w:rsidRPr="00FF412C">
        <w:rPr>
          <w:rFonts w:ascii="Arial" w:eastAsia="Arial" w:hAnsi="Arial" w:cs="Arial"/>
          <w:i/>
          <w:sz w:val="24"/>
          <w:szCs w:val="24"/>
        </w:rPr>
        <w:t>Higher</w:t>
      </w:r>
      <w:proofErr w:type="spellEnd"/>
      <w:r w:rsidRPr="00FF412C">
        <w:rPr>
          <w:rFonts w:ascii="Arial" w:eastAsia="Arial" w:hAnsi="Arial" w:cs="Arial"/>
          <w:i/>
          <w:sz w:val="24"/>
          <w:szCs w:val="24"/>
        </w:rPr>
        <w:t xml:space="preserve"> </w:t>
      </w:r>
      <w:proofErr w:type="spellStart"/>
      <w:r w:rsidRPr="00FF412C">
        <w:rPr>
          <w:rFonts w:ascii="Arial" w:eastAsia="Arial" w:hAnsi="Arial" w:cs="Arial"/>
          <w:i/>
          <w:sz w:val="24"/>
          <w:szCs w:val="24"/>
        </w:rPr>
        <w:t>Education</w:t>
      </w:r>
      <w:proofErr w:type="spellEnd"/>
      <w:r w:rsidRPr="00FF412C">
        <w:rPr>
          <w:rFonts w:ascii="Arial" w:eastAsia="Arial" w:hAnsi="Arial" w:cs="Arial"/>
          <w:sz w:val="24"/>
          <w:szCs w:val="24"/>
        </w:rPr>
        <w:t xml:space="preserve"> del Programa Erasmus+ de la Comisión Europea a lo largo de diez años, ha propiciada la formalización de su política interna de internacionalización y más aún, la puesta en marcha de distintas estrategias con perspectiva internacional que van más allá de la tradicional movilidad presencial o física de alumnos</w:t>
      </w:r>
      <w:r w:rsidR="0010266F" w:rsidRPr="0010266F">
        <w:rPr>
          <w:rFonts w:ascii="Arial" w:hAnsi="Arial" w:cs="Arial"/>
          <w:sz w:val="24"/>
          <w:szCs w:val="24"/>
        </w:rPr>
        <w:t xml:space="preserve"> </w:t>
      </w:r>
      <w:r w:rsidR="0010266F">
        <w:rPr>
          <w:rFonts w:ascii="Arial" w:hAnsi="Arial" w:cs="Arial"/>
          <w:sz w:val="24"/>
          <w:szCs w:val="24"/>
        </w:rPr>
        <w:t>(</w:t>
      </w:r>
      <w:proofErr w:type="spellStart"/>
      <w:r w:rsidR="0010266F" w:rsidRPr="0010266F">
        <w:rPr>
          <w:rFonts w:ascii="Arial" w:hAnsi="Arial" w:cs="Arial"/>
          <w:sz w:val="24"/>
          <w:szCs w:val="24"/>
        </w:rPr>
        <w:t>Iuliia</w:t>
      </w:r>
      <w:proofErr w:type="spellEnd"/>
      <w:r w:rsidR="0010266F" w:rsidRPr="0010266F">
        <w:rPr>
          <w:rFonts w:ascii="Arial" w:hAnsi="Arial" w:cs="Arial"/>
          <w:sz w:val="24"/>
          <w:szCs w:val="24"/>
        </w:rPr>
        <w:t xml:space="preserve"> </w:t>
      </w:r>
      <w:r w:rsidR="0010266F">
        <w:rPr>
          <w:rFonts w:ascii="Arial" w:hAnsi="Arial" w:cs="Arial"/>
          <w:sz w:val="24"/>
          <w:szCs w:val="24"/>
        </w:rPr>
        <w:t xml:space="preserve">et al </w:t>
      </w:r>
      <w:r w:rsidR="0010266F" w:rsidRPr="0010266F">
        <w:rPr>
          <w:rFonts w:ascii="Arial" w:hAnsi="Arial" w:cs="Arial"/>
          <w:sz w:val="24"/>
          <w:szCs w:val="24"/>
        </w:rPr>
        <w:t>2023)</w:t>
      </w:r>
      <w:r w:rsidRPr="00FF412C">
        <w:rPr>
          <w:rFonts w:ascii="Arial" w:eastAsia="Arial" w:hAnsi="Arial" w:cs="Arial"/>
          <w:sz w:val="24"/>
          <w:szCs w:val="24"/>
        </w:rPr>
        <w:t>.</w:t>
      </w:r>
    </w:p>
    <w:p w14:paraId="0E80A259" w14:textId="77777777" w:rsidR="00415D38" w:rsidRPr="00FF412C" w:rsidRDefault="00D11490"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Uno de los proyectos del cual la Universidad Iberoamericana formó parte fue el Proyecto DHIP</w:t>
      </w:r>
      <w:r w:rsidRPr="00FF412C">
        <w:rPr>
          <w:rStyle w:val="Refdenotaalpie"/>
          <w:rFonts w:ascii="Arial" w:eastAsia="Arial" w:hAnsi="Arial" w:cs="Arial"/>
          <w:sz w:val="24"/>
          <w:szCs w:val="24"/>
        </w:rPr>
        <w:footnoteReference w:id="1"/>
      </w:r>
      <w:r w:rsidR="00742A4C" w:rsidRPr="00FF412C">
        <w:rPr>
          <w:rFonts w:ascii="Arial" w:eastAsia="Arial" w:hAnsi="Arial" w:cs="Arial"/>
          <w:sz w:val="24"/>
          <w:szCs w:val="24"/>
        </w:rPr>
        <w:t xml:space="preserve">, coordinado por la Universidad de Pisa, Italia. Dicho proyecto, tuvo como resultado que cada institución participante diseñe </w:t>
      </w:r>
      <w:r w:rsidR="00415D38" w:rsidRPr="00FF412C">
        <w:rPr>
          <w:rFonts w:ascii="Arial" w:eastAsia="Arial" w:hAnsi="Arial" w:cs="Arial"/>
          <w:sz w:val="24"/>
          <w:szCs w:val="24"/>
        </w:rPr>
        <w:t xml:space="preserve">y ejecute un plan estratégico de internacionalización en el cual se prevean acciones de internacionalización en casa también. Fue a partir de este plan estratégico que la Universidad Iberoamericana, puso en marcha distintas modalidades de internacionalización y sobre todo, con la virtualización de los procesos de enseñanza aprendizaje, que se acentúo aún más con la pandemia del COVID-19 pues implicó asumir medidas de aislamiento social, suspender clases presenciales, viajes entre países con lo cual la movilidad académica tradicional no se podía llevar a cabo. No obstante, para no dejar de lado los procesos de </w:t>
      </w:r>
      <w:r w:rsidR="00415D38" w:rsidRPr="00FF412C">
        <w:rPr>
          <w:rFonts w:ascii="Arial" w:eastAsia="Arial" w:hAnsi="Arial" w:cs="Arial"/>
          <w:sz w:val="24"/>
          <w:szCs w:val="24"/>
        </w:rPr>
        <w:lastRenderedPageBreak/>
        <w:t>internacionalización se optaron justamente por estrategias de internacionalización en casa como por ejemplo las denominadas “clases espejo”.</w:t>
      </w:r>
    </w:p>
    <w:p w14:paraId="77E0E5D4" w14:textId="33428E60" w:rsidR="00415D38" w:rsidRPr="00FF412C" w:rsidRDefault="00415D38"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 xml:space="preserve">La “clase espejo” es una estrategia de internacionalización en casa que propicia el aprendizaje colaborativo </w:t>
      </w:r>
      <w:r w:rsidR="00AA031F" w:rsidRPr="00FF412C">
        <w:rPr>
          <w:rFonts w:ascii="Arial" w:eastAsia="Arial" w:hAnsi="Arial" w:cs="Arial"/>
          <w:sz w:val="24"/>
          <w:szCs w:val="24"/>
        </w:rPr>
        <w:t>permitiendo</w:t>
      </w:r>
      <w:r w:rsidRPr="00FF412C">
        <w:rPr>
          <w:rFonts w:ascii="Arial" w:eastAsia="Arial" w:hAnsi="Arial" w:cs="Arial"/>
          <w:sz w:val="24"/>
          <w:szCs w:val="24"/>
        </w:rPr>
        <w:t xml:space="preserve"> el intercambio de experiencias y conocimientos entre estudiantes y docentes de instituciones educa</w:t>
      </w:r>
      <w:r w:rsidR="00AA031F" w:rsidRPr="00FF412C">
        <w:rPr>
          <w:rFonts w:ascii="Arial" w:eastAsia="Arial" w:hAnsi="Arial" w:cs="Arial"/>
          <w:sz w:val="24"/>
          <w:szCs w:val="24"/>
        </w:rPr>
        <w:t>tivas de distintas localidades</w:t>
      </w:r>
      <w:r w:rsidR="002F37F4">
        <w:rPr>
          <w:rFonts w:ascii="Arial" w:eastAsia="Arial" w:hAnsi="Arial" w:cs="Arial"/>
          <w:sz w:val="24"/>
          <w:szCs w:val="24"/>
        </w:rPr>
        <w:t xml:space="preserve"> (</w:t>
      </w:r>
      <w:r w:rsidR="002F37F4" w:rsidRPr="002F37F4">
        <w:rPr>
          <w:rFonts w:ascii="Arial" w:hAnsi="Arial" w:cs="Arial"/>
          <w:sz w:val="24"/>
          <w:szCs w:val="24"/>
        </w:rPr>
        <w:t xml:space="preserve">Novoa </w:t>
      </w:r>
      <w:r w:rsidR="002F37F4">
        <w:rPr>
          <w:rFonts w:ascii="Arial" w:hAnsi="Arial" w:cs="Arial"/>
          <w:sz w:val="24"/>
          <w:szCs w:val="24"/>
        </w:rPr>
        <w:t xml:space="preserve">et al, </w:t>
      </w:r>
      <w:r w:rsidR="002F37F4" w:rsidRPr="002F37F4">
        <w:rPr>
          <w:rFonts w:ascii="Arial" w:hAnsi="Arial" w:cs="Arial"/>
          <w:sz w:val="24"/>
          <w:szCs w:val="24"/>
        </w:rPr>
        <w:t>2022)</w:t>
      </w:r>
      <w:r w:rsidR="00AA031F" w:rsidRPr="00FF412C">
        <w:rPr>
          <w:rFonts w:ascii="Arial" w:eastAsia="Arial" w:hAnsi="Arial" w:cs="Arial"/>
          <w:sz w:val="24"/>
          <w:szCs w:val="24"/>
        </w:rPr>
        <w:t>. Este trabajo expone, como durante un periodo de cinco años, la Universidad Iberoamericana ha logrado fortalecer sus procesos de internacionalización gracias a la estrategia de la clase espejo.</w:t>
      </w:r>
    </w:p>
    <w:p w14:paraId="09DDEA62" w14:textId="77777777" w:rsidR="00AA031F" w:rsidRPr="00FF412C" w:rsidRDefault="00AA031F"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El objetivo principal es analizar a la clase espejo como estrategia válida de aprendizaje colaborativo y de internacionalización en casa. En cuanto a los objetivos específicos: a) comprender a la clase espejo como estrategia de internacionalización, b) identificar las ventajas de la clase espejo como estrategia de aprendizaje colaborativo, c) conocer las experiencias de utilización de la clase espero en la Universidad Iberoamericana por un periodo de cinco años, del 2019 al 2023</w:t>
      </w:r>
      <w:r w:rsidR="005E7CB4" w:rsidRPr="00FF412C">
        <w:rPr>
          <w:rFonts w:ascii="Arial" w:eastAsia="Arial" w:hAnsi="Arial" w:cs="Arial"/>
          <w:sz w:val="24"/>
          <w:szCs w:val="24"/>
        </w:rPr>
        <w:t>.</w:t>
      </w:r>
    </w:p>
    <w:p w14:paraId="21756887" w14:textId="77777777" w:rsidR="005E7CB4" w:rsidRPr="00FF412C" w:rsidRDefault="004330A5" w:rsidP="008A4567">
      <w:pPr>
        <w:spacing w:after="0" w:line="240" w:lineRule="auto"/>
        <w:jc w:val="both"/>
        <w:rPr>
          <w:rFonts w:ascii="Arial" w:eastAsia="Arial" w:hAnsi="Arial" w:cs="Arial"/>
          <w:sz w:val="24"/>
          <w:szCs w:val="24"/>
        </w:rPr>
      </w:pPr>
      <w:r w:rsidRPr="00FF412C">
        <w:rPr>
          <w:rFonts w:ascii="Arial" w:eastAsia="Arial" w:hAnsi="Arial" w:cs="Arial"/>
          <w:sz w:val="24"/>
          <w:szCs w:val="24"/>
        </w:rPr>
        <w:t>Para el desarrollo de este trabajo</w:t>
      </w:r>
      <w:r w:rsidR="00FF412C" w:rsidRPr="00FF412C">
        <w:rPr>
          <w:rFonts w:ascii="Arial" w:eastAsia="Arial" w:hAnsi="Arial" w:cs="Arial"/>
          <w:sz w:val="24"/>
          <w:szCs w:val="24"/>
        </w:rPr>
        <w:t xml:space="preserve"> se ha optado por una metodología cualitativa, se ha realizado un estudio exploratorio,</w:t>
      </w:r>
      <w:r w:rsidRPr="00FF412C">
        <w:rPr>
          <w:rFonts w:ascii="Arial" w:eastAsia="Arial" w:hAnsi="Arial" w:cs="Arial"/>
          <w:sz w:val="24"/>
          <w:szCs w:val="24"/>
        </w:rPr>
        <w:t xml:space="preserve"> se han elegido tres carreras de tres facultades de la Universidad Iberoamericana y se mantuvieron entrevistas con los directores de dicha</w:t>
      </w:r>
      <w:r w:rsidR="00FF412C" w:rsidRPr="00FF412C">
        <w:rPr>
          <w:rFonts w:ascii="Arial" w:eastAsia="Arial" w:hAnsi="Arial" w:cs="Arial"/>
          <w:sz w:val="24"/>
          <w:szCs w:val="24"/>
        </w:rPr>
        <w:t>s</w:t>
      </w:r>
      <w:r w:rsidRPr="00FF412C">
        <w:rPr>
          <w:rFonts w:ascii="Arial" w:eastAsia="Arial" w:hAnsi="Arial" w:cs="Arial"/>
          <w:sz w:val="24"/>
          <w:szCs w:val="24"/>
        </w:rPr>
        <w:t xml:space="preserve"> facultades, al respecto se les preguntó sobre </w:t>
      </w:r>
      <w:r w:rsidR="00FF412C" w:rsidRPr="00FF412C">
        <w:rPr>
          <w:rFonts w:ascii="Arial" w:eastAsia="Arial" w:hAnsi="Arial" w:cs="Arial"/>
          <w:sz w:val="24"/>
          <w:szCs w:val="24"/>
        </w:rPr>
        <w:t xml:space="preserve">las experiencias de clases espejo: periodo de tiempo, cómo se organizó la actividad, quienes fueron los beneficiarios. El siguiente cuadro expone la información recolectada: </w:t>
      </w:r>
    </w:p>
    <w:tbl>
      <w:tblPr>
        <w:tblStyle w:val="Tablaconcuadrcula"/>
        <w:tblW w:w="9209" w:type="dxa"/>
        <w:tblLook w:val="04A0" w:firstRow="1" w:lastRow="0" w:firstColumn="1" w:lastColumn="0" w:noHBand="0" w:noVBand="1"/>
      </w:tblPr>
      <w:tblGrid>
        <w:gridCol w:w="2689"/>
        <w:gridCol w:w="3014"/>
        <w:gridCol w:w="3506"/>
      </w:tblGrid>
      <w:tr w:rsidR="005E7CB4" w:rsidRPr="00FF412C" w14:paraId="6533B48C" w14:textId="77777777" w:rsidTr="004330A5">
        <w:tc>
          <w:tcPr>
            <w:tcW w:w="9209" w:type="dxa"/>
            <w:gridSpan w:val="3"/>
            <w:shd w:val="clear" w:color="auto" w:fill="D9D9D9" w:themeFill="background1" w:themeFillShade="D9"/>
          </w:tcPr>
          <w:p w14:paraId="3037BBFD" w14:textId="77777777" w:rsidR="005E7CB4" w:rsidRPr="00FF412C" w:rsidRDefault="005E7CB4" w:rsidP="005E7CB4">
            <w:pPr>
              <w:jc w:val="center"/>
              <w:rPr>
                <w:rFonts w:ascii="Arial" w:eastAsia="Arial" w:hAnsi="Arial" w:cs="Arial"/>
                <w:sz w:val="24"/>
                <w:szCs w:val="24"/>
              </w:rPr>
            </w:pPr>
            <w:r w:rsidRPr="00FF412C">
              <w:rPr>
                <w:rFonts w:ascii="Arial" w:eastAsia="Arial" w:hAnsi="Arial" w:cs="Arial"/>
                <w:sz w:val="24"/>
                <w:szCs w:val="24"/>
              </w:rPr>
              <w:t>Experiencias de Clase Espejo en la Universidad Iberoamericana en Carreras de Grado del 2019 al 2023</w:t>
            </w:r>
          </w:p>
        </w:tc>
      </w:tr>
      <w:tr w:rsidR="00AA031F" w:rsidRPr="00FF412C" w14:paraId="6388AE4D" w14:textId="77777777" w:rsidTr="004330A5">
        <w:tc>
          <w:tcPr>
            <w:tcW w:w="2689" w:type="dxa"/>
            <w:shd w:val="clear" w:color="auto" w:fill="D9D9D9" w:themeFill="background1" w:themeFillShade="D9"/>
          </w:tcPr>
          <w:p w14:paraId="0BA23E52"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Carrera</w:t>
            </w:r>
          </w:p>
        </w:tc>
        <w:tc>
          <w:tcPr>
            <w:tcW w:w="3014" w:type="dxa"/>
            <w:shd w:val="clear" w:color="auto" w:fill="D9D9D9" w:themeFill="background1" w:themeFillShade="D9"/>
          </w:tcPr>
          <w:p w14:paraId="6A3D92FF"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Cantidad de Acciones – Clase</w:t>
            </w:r>
            <w:r w:rsidR="004330A5" w:rsidRPr="00FF412C">
              <w:rPr>
                <w:rFonts w:ascii="Arial" w:eastAsia="Arial" w:hAnsi="Arial" w:cs="Arial"/>
                <w:sz w:val="24"/>
                <w:szCs w:val="24"/>
              </w:rPr>
              <w:t>s</w:t>
            </w:r>
            <w:r w:rsidRPr="00FF412C">
              <w:rPr>
                <w:rFonts w:ascii="Arial" w:eastAsia="Arial" w:hAnsi="Arial" w:cs="Arial"/>
                <w:sz w:val="24"/>
                <w:szCs w:val="24"/>
              </w:rPr>
              <w:t xml:space="preserve"> Espejo</w:t>
            </w:r>
          </w:p>
        </w:tc>
        <w:tc>
          <w:tcPr>
            <w:tcW w:w="3506" w:type="dxa"/>
            <w:shd w:val="clear" w:color="auto" w:fill="D9D9D9" w:themeFill="background1" w:themeFillShade="D9"/>
          </w:tcPr>
          <w:p w14:paraId="573D3E37"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 xml:space="preserve">Institución Extranjera Participante </w:t>
            </w:r>
          </w:p>
        </w:tc>
      </w:tr>
      <w:tr w:rsidR="00AA031F" w:rsidRPr="00FF412C" w14:paraId="5FD5BA52" w14:textId="77777777" w:rsidTr="004330A5">
        <w:trPr>
          <w:trHeight w:val="571"/>
        </w:trPr>
        <w:tc>
          <w:tcPr>
            <w:tcW w:w="2689" w:type="dxa"/>
          </w:tcPr>
          <w:p w14:paraId="0D93B683"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Kinesiología</w:t>
            </w:r>
          </w:p>
        </w:tc>
        <w:tc>
          <w:tcPr>
            <w:tcW w:w="3014" w:type="dxa"/>
          </w:tcPr>
          <w:p w14:paraId="76CD80B3"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6</w:t>
            </w:r>
          </w:p>
        </w:tc>
        <w:tc>
          <w:tcPr>
            <w:tcW w:w="3506" w:type="dxa"/>
          </w:tcPr>
          <w:p w14:paraId="44CF4D4F" w14:textId="77777777" w:rsidR="00AA031F" w:rsidRPr="00FF412C" w:rsidRDefault="00AA031F" w:rsidP="004330A5">
            <w:pPr>
              <w:jc w:val="both"/>
              <w:rPr>
                <w:rFonts w:ascii="Arial" w:eastAsia="Arial" w:hAnsi="Arial" w:cs="Arial"/>
                <w:sz w:val="24"/>
                <w:szCs w:val="24"/>
              </w:rPr>
            </w:pPr>
            <w:r w:rsidRPr="00FF412C">
              <w:rPr>
                <w:rFonts w:ascii="Arial" w:eastAsia="Arial" w:hAnsi="Arial" w:cs="Arial"/>
                <w:sz w:val="24"/>
                <w:szCs w:val="24"/>
              </w:rPr>
              <w:t>Escuela Colombiana</w:t>
            </w:r>
            <w:r w:rsidR="004330A5" w:rsidRPr="00FF412C">
              <w:rPr>
                <w:rFonts w:ascii="Arial" w:eastAsia="Arial" w:hAnsi="Arial" w:cs="Arial"/>
                <w:sz w:val="24"/>
                <w:szCs w:val="24"/>
              </w:rPr>
              <w:t xml:space="preserve"> de Rehabilitación, Colombia</w:t>
            </w:r>
          </w:p>
        </w:tc>
      </w:tr>
      <w:tr w:rsidR="00AA031F" w:rsidRPr="00FF412C" w14:paraId="07F6B106" w14:textId="77777777" w:rsidTr="004330A5">
        <w:tc>
          <w:tcPr>
            <w:tcW w:w="2689" w:type="dxa"/>
          </w:tcPr>
          <w:p w14:paraId="2559C7D6"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Ciencias de la Educación</w:t>
            </w:r>
          </w:p>
        </w:tc>
        <w:tc>
          <w:tcPr>
            <w:tcW w:w="3014" w:type="dxa"/>
          </w:tcPr>
          <w:p w14:paraId="005433BD"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3</w:t>
            </w:r>
          </w:p>
        </w:tc>
        <w:tc>
          <w:tcPr>
            <w:tcW w:w="3506" w:type="dxa"/>
          </w:tcPr>
          <w:p w14:paraId="395188B7"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Universidad Lomas de Zamora, Argentina</w:t>
            </w:r>
          </w:p>
        </w:tc>
      </w:tr>
      <w:tr w:rsidR="00AA031F" w:rsidRPr="00FF412C" w14:paraId="6BF60DDB" w14:textId="77777777" w:rsidTr="004330A5">
        <w:tc>
          <w:tcPr>
            <w:tcW w:w="2689" w:type="dxa"/>
          </w:tcPr>
          <w:p w14:paraId="1DF1DB32"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Psicopedagogía</w:t>
            </w:r>
          </w:p>
        </w:tc>
        <w:tc>
          <w:tcPr>
            <w:tcW w:w="3014" w:type="dxa"/>
          </w:tcPr>
          <w:p w14:paraId="6272C07D"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3</w:t>
            </w:r>
          </w:p>
        </w:tc>
        <w:tc>
          <w:tcPr>
            <w:tcW w:w="3506" w:type="dxa"/>
          </w:tcPr>
          <w:p w14:paraId="674F6582"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Universidad Lomas de Zamora, Argentina</w:t>
            </w:r>
          </w:p>
        </w:tc>
      </w:tr>
      <w:tr w:rsidR="00AA031F" w:rsidRPr="00FF412C" w14:paraId="5D45DD6B" w14:textId="77777777" w:rsidTr="004330A5">
        <w:tc>
          <w:tcPr>
            <w:tcW w:w="2689" w:type="dxa"/>
          </w:tcPr>
          <w:p w14:paraId="597E7E66" w14:textId="77777777" w:rsidR="004330A5" w:rsidRPr="00FF412C" w:rsidRDefault="004330A5" w:rsidP="004330A5">
            <w:pPr>
              <w:ind w:left="-5"/>
              <w:jc w:val="both"/>
              <w:rPr>
                <w:rFonts w:ascii="Arial" w:hAnsi="Arial" w:cs="Arial"/>
                <w:sz w:val="24"/>
                <w:szCs w:val="24"/>
              </w:rPr>
            </w:pPr>
            <w:r w:rsidRPr="00FF412C">
              <w:rPr>
                <w:rFonts w:ascii="Arial" w:hAnsi="Arial" w:cs="Arial"/>
                <w:sz w:val="24"/>
                <w:szCs w:val="24"/>
              </w:rPr>
              <w:t xml:space="preserve">Licenciatura en Educación Inicial y Primer Ciclo de la Educación Escolar Básica </w:t>
            </w:r>
          </w:p>
          <w:p w14:paraId="64C3E200" w14:textId="77777777" w:rsidR="00AA031F" w:rsidRPr="00FF412C" w:rsidRDefault="00AA031F" w:rsidP="004330A5">
            <w:pPr>
              <w:jc w:val="both"/>
              <w:rPr>
                <w:rFonts w:ascii="Arial" w:eastAsia="Arial" w:hAnsi="Arial" w:cs="Arial"/>
                <w:sz w:val="24"/>
                <w:szCs w:val="24"/>
              </w:rPr>
            </w:pPr>
          </w:p>
        </w:tc>
        <w:tc>
          <w:tcPr>
            <w:tcW w:w="3014" w:type="dxa"/>
          </w:tcPr>
          <w:p w14:paraId="49C1F6C3"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5</w:t>
            </w:r>
          </w:p>
        </w:tc>
        <w:tc>
          <w:tcPr>
            <w:tcW w:w="3506" w:type="dxa"/>
          </w:tcPr>
          <w:p w14:paraId="31246BBC" w14:textId="77777777" w:rsidR="00AA031F" w:rsidRPr="00FF412C" w:rsidRDefault="004330A5" w:rsidP="004330A5">
            <w:pPr>
              <w:jc w:val="both"/>
              <w:rPr>
                <w:rFonts w:ascii="Arial" w:eastAsia="Arial" w:hAnsi="Arial" w:cs="Arial"/>
                <w:sz w:val="24"/>
                <w:szCs w:val="24"/>
              </w:rPr>
            </w:pPr>
            <w:r w:rsidRPr="00FF412C">
              <w:rPr>
                <w:rFonts w:ascii="Arial" w:eastAsia="Arial" w:hAnsi="Arial" w:cs="Arial"/>
                <w:sz w:val="24"/>
                <w:szCs w:val="24"/>
              </w:rPr>
              <w:t>Universidad Nacional de Cuyo; Argentina</w:t>
            </w:r>
          </w:p>
        </w:tc>
      </w:tr>
      <w:tr w:rsidR="00AA031F" w:rsidRPr="00FF412C" w14:paraId="38BECE57" w14:textId="77777777" w:rsidTr="004330A5">
        <w:tc>
          <w:tcPr>
            <w:tcW w:w="2689" w:type="dxa"/>
          </w:tcPr>
          <w:p w14:paraId="5C4C2EB5"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Derecho</w:t>
            </w:r>
          </w:p>
        </w:tc>
        <w:tc>
          <w:tcPr>
            <w:tcW w:w="3014" w:type="dxa"/>
          </w:tcPr>
          <w:p w14:paraId="71A8B19D"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2</w:t>
            </w:r>
          </w:p>
        </w:tc>
        <w:tc>
          <w:tcPr>
            <w:tcW w:w="3506" w:type="dxa"/>
          </w:tcPr>
          <w:p w14:paraId="6FB2C865"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Universidad Nacional del Nordeste, Argentina</w:t>
            </w:r>
          </w:p>
        </w:tc>
      </w:tr>
      <w:tr w:rsidR="00AA031F" w:rsidRPr="00FF412C" w14:paraId="330D19D5" w14:textId="77777777" w:rsidTr="004330A5">
        <w:tc>
          <w:tcPr>
            <w:tcW w:w="2689" w:type="dxa"/>
          </w:tcPr>
          <w:p w14:paraId="0AFEBEFE"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Derecho</w:t>
            </w:r>
          </w:p>
        </w:tc>
        <w:tc>
          <w:tcPr>
            <w:tcW w:w="3014" w:type="dxa"/>
          </w:tcPr>
          <w:p w14:paraId="69F1D283"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1</w:t>
            </w:r>
          </w:p>
        </w:tc>
        <w:tc>
          <w:tcPr>
            <w:tcW w:w="3506" w:type="dxa"/>
          </w:tcPr>
          <w:p w14:paraId="7D25ED4A" w14:textId="77777777" w:rsidR="00AA031F" w:rsidRPr="00FF412C" w:rsidRDefault="004330A5" w:rsidP="008A4567">
            <w:pPr>
              <w:jc w:val="both"/>
              <w:rPr>
                <w:rFonts w:ascii="Arial" w:eastAsia="Arial" w:hAnsi="Arial" w:cs="Arial"/>
                <w:sz w:val="24"/>
                <w:szCs w:val="24"/>
              </w:rPr>
            </w:pPr>
            <w:r w:rsidRPr="00FF412C">
              <w:rPr>
                <w:rFonts w:ascii="Arial" w:eastAsia="Arial" w:hAnsi="Arial" w:cs="Arial"/>
                <w:sz w:val="24"/>
                <w:szCs w:val="24"/>
              </w:rPr>
              <w:t>Universidad Nacional de Córdoba, Argentina</w:t>
            </w:r>
          </w:p>
        </w:tc>
      </w:tr>
    </w:tbl>
    <w:p w14:paraId="18A4D43A" w14:textId="77777777" w:rsidR="00AA031F" w:rsidRPr="00FF412C" w:rsidRDefault="00AA031F" w:rsidP="008A4567">
      <w:pPr>
        <w:spacing w:after="0" w:line="240" w:lineRule="auto"/>
        <w:jc w:val="both"/>
        <w:rPr>
          <w:rFonts w:ascii="Arial" w:eastAsia="Arial" w:hAnsi="Arial" w:cs="Arial"/>
          <w:i/>
          <w:sz w:val="24"/>
          <w:szCs w:val="24"/>
        </w:rPr>
      </w:pPr>
      <w:r w:rsidRPr="00FF412C">
        <w:rPr>
          <w:rFonts w:ascii="Arial" w:eastAsia="Arial" w:hAnsi="Arial" w:cs="Arial"/>
          <w:i/>
          <w:sz w:val="24"/>
          <w:szCs w:val="24"/>
        </w:rPr>
        <w:t>Fuente: Cuadro de Elaboración Propia</w:t>
      </w:r>
    </w:p>
    <w:p w14:paraId="066E725E" w14:textId="77777777" w:rsidR="00415D38" w:rsidRPr="00FF412C" w:rsidRDefault="00415D38" w:rsidP="008A4567">
      <w:pPr>
        <w:spacing w:after="0" w:line="240" w:lineRule="auto"/>
        <w:jc w:val="both"/>
        <w:rPr>
          <w:rFonts w:ascii="Arial" w:eastAsia="Arial" w:hAnsi="Arial" w:cs="Arial"/>
          <w:sz w:val="24"/>
          <w:szCs w:val="24"/>
        </w:rPr>
      </w:pPr>
    </w:p>
    <w:p w14:paraId="56262397" w14:textId="5772BFE6" w:rsidR="00281F53" w:rsidRDefault="00FF412C" w:rsidP="003D5B4E">
      <w:pPr>
        <w:spacing w:after="200" w:line="240" w:lineRule="auto"/>
        <w:jc w:val="both"/>
        <w:rPr>
          <w:rFonts w:ascii="Arial" w:hAnsi="Arial" w:cs="Arial"/>
          <w:sz w:val="24"/>
          <w:szCs w:val="24"/>
        </w:rPr>
      </w:pPr>
      <w:r w:rsidRPr="00FF412C">
        <w:rPr>
          <w:rFonts w:ascii="Arial" w:hAnsi="Arial" w:cs="Arial"/>
          <w:sz w:val="24"/>
          <w:szCs w:val="24"/>
        </w:rPr>
        <w:t>Entre los</w:t>
      </w:r>
      <w:r>
        <w:rPr>
          <w:rFonts w:ascii="Arial" w:hAnsi="Arial" w:cs="Arial"/>
          <w:sz w:val="24"/>
          <w:szCs w:val="24"/>
        </w:rPr>
        <w:t xml:space="preserve"> resultados obtenidos y las conclusiones se destacan los siguientes: a)</w:t>
      </w:r>
      <w:r w:rsidR="00F401C9">
        <w:rPr>
          <w:rFonts w:ascii="Arial" w:hAnsi="Arial" w:cs="Arial"/>
          <w:sz w:val="24"/>
          <w:szCs w:val="24"/>
        </w:rPr>
        <w:t xml:space="preserve"> las clases espejo resultan ser estrategias válidas que han permitido lograr la internacionalización a bajo coste y con el uso de entorno virtuales de aprendizaje</w:t>
      </w:r>
      <w:r w:rsidR="001101E0">
        <w:rPr>
          <w:rFonts w:ascii="Arial" w:hAnsi="Arial" w:cs="Arial"/>
          <w:sz w:val="24"/>
          <w:szCs w:val="24"/>
        </w:rPr>
        <w:t xml:space="preserve"> (</w:t>
      </w:r>
      <w:r w:rsidR="001101E0" w:rsidRPr="001101E0">
        <w:rPr>
          <w:rFonts w:ascii="Arial" w:hAnsi="Arial" w:cs="Arial"/>
          <w:sz w:val="24"/>
          <w:szCs w:val="24"/>
        </w:rPr>
        <w:t>Buitrago, Hilda</w:t>
      </w:r>
      <w:r w:rsidR="001101E0">
        <w:rPr>
          <w:rFonts w:ascii="Arial" w:hAnsi="Arial" w:cs="Arial"/>
          <w:sz w:val="24"/>
          <w:szCs w:val="24"/>
        </w:rPr>
        <w:t xml:space="preserve"> </w:t>
      </w:r>
      <w:r w:rsidR="001101E0" w:rsidRPr="001101E0">
        <w:rPr>
          <w:rFonts w:ascii="Arial" w:hAnsi="Arial" w:cs="Arial"/>
          <w:sz w:val="24"/>
          <w:szCs w:val="24"/>
        </w:rPr>
        <w:t>2019)</w:t>
      </w:r>
      <w:r w:rsidR="00F401C9">
        <w:rPr>
          <w:rFonts w:ascii="Arial" w:hAnsi="Arial" w:cs="Arial"/>
          <w:sz w:val="24"/>
          <w:szCs w:val="24"/>
        </w:rPr>
        <w:t xml:space="preserve">; b) las clases espejo han permitido que la Universidad Iberoamericana pueda ejecutar su plan de internacionalización sin verse interrumpida por la pandemia del COVID-19, puesto que no exige movilidad física </w:t>
      </w:r>
      <w:r w:rsidR="00F401C9">
        <w:rPr>
          <w:rFonts w:ascii="Arial" w:hAnsi="Arial" w:cs="Arial"/>
          <w:sz w:val="24"/>
          <w:szCs w:val="24"/>
        </w:rPr>
        <w:lastRenderedPageBreak/>
        <w:t>de los participantes</w:t>
      </w:r>
      <w:r w:rsidR="00481CF4">
        <w:rPr>
          <w:rFonts w:ascii="Arial" w:hAnsi="Arial" w:cs="Arial"/>
          <w:sz w:val="24"/>
          <w:szCs w:val="24"/>
        </w:rPr>
        <w:t xml:space="preserve"> (</w:t>
      </w:r>
      <w:proofErr w:type="spellStart"/>
      <w:r w:rsidR="00481CF4" w:rsidRPr="001101E0">
        <w:rPr>
          <w:rFonts w:ascii="Arial" w:hAnsi="Arial" w:cs="Arial"/>
          <w:sz w:val="24"/>
          <w:szCs w:val="24"/>
        </w:rPr>
        <w:t>Y</w:t>
      </w:r>
      <w:r w:rsidR="00481CF4">
        <w:rPr>
          <w:rFonts w:ascii="Arial" w:hAnsi="Arial" w:cs="Arial"/>
          <w:sz w:val="24"/>
          <w:szCs w:val="24"/>
        </w:rPr>
        <w:t>angali</w:t>
      </w:r>
      <w:proofErr w:type="spellEnd"/>
      <w:r w:rsidR="00481CF4">
        <w:rPr>
          <w:rFonts w:ascii="Arial" w:hAnsi="Arial" w:cs="Arial"/>
          <w:sz w:val="24"/>
          <w:szCs w:val="24"/>
        </w:rPr>
        <w:t xml:space="preserve"> </w:t>
      </w:r>
      <w:r w:rsidR="00481CF4">
        <w:rPr>
          <w:rFonts w:ascii="Arial" w:hAnsi="Arial" w:cs="Arial"/>
          <w:sz w:val="24"/>
          <w:szCs w:val="24"/>
        </w:rPr>
        <w:t xml:space="preserve">et al </w:t>
      </w:r>
      <w:r w:rsidR="00481CF4" w:rsidRPr="001101E0">
        <w:rPr>
          <w:rFonts w:ascii="Arial" w:hAnsi="Arial" w:cs="Arial"/>
          <w:sz w:val="24"/>
          <w:szCs w:val="24"/>
        </w:rPr>
        <w:t>2021)</w:t>
      </w:r>
      <w:r w:rsidR="00F401C9">
        <w:rPr>
          <w:rFonts w:ascii="Arial" w:hAnsi="Arial" w:cs="Arial"/>
          <w:sz w:val="24"/>
          <w:szCs w:val="24"/>
        </w:rPr>
        <w:t>; c) las clases espejo además de una estrategia de internacionalización es una estrategia pedagógica que favorece el aprendizaje colaborativo e incluso la capacidad investigativa de los participantes, pues los estudiantes debían informarse previamente sobre el contexto cultural y social del país del cual era proveniente la universidad extranjera colaboradora que iba a desarrollar la clase</w:t>
      </w:r>
      <w:r w:rsidR="00481CF4">
        <w:rPr>
          <w:rFonts w:ascii="Arial" w:hAnsi="Arial" w:cs="Arial"/>
          <w:sz w:val="24"/>
          <w:szCs w:val="24"/>
        </w:rPr>
        <w:t xml:space="preserve"> </w:t>
      </w:r>
      <w:r w:rsidR="00481CF4">
        <w:rPr>
          <w:rFonts w:ascii="Arial" w:hAnsi="Arial" w:cs="Arial"/>
          <w:sz w:val="24"/>
          <w:szCs w:val="24"/>
        </w:rPr>
        <w:t>(</w:t>
      </w:r>
      <w:proofErr w:type="spellStart"/>
      <w:r w:rsidR="00481CF4" w:rsidRPr="001101E0">
        <w:rPr>
          <w:rFonts w:ascii="Arial" w:hAnsi="Arial" w:cs="Arial"/>
          <w:sz w:val="24"/>
          <w:szCs w:val="24"/>
        </w:rPr>
        <w:t>Y</w:t>
      </w:r>
      <w:r w:rsidR="00481CF4">
        <w:rPr>
          <w:rFonts w:ascii="Arial" w:hAnsi="Arial" w:cs="Arial"/>
          <w:sz w:val="24"/>
          <w:szCs w:val="24"/>
        </w:rPr>
        <w:t>angali</w:t>
      </w:r>
      <w:proofErr w:type="spellEnd"/>
      <w:r w:rsidR="00481CF4">
        <w:rPr>
          <w:rFonts w:ascii="Arial" w:hAnsi="Arial" w:cs="Arial"/>
          <w:sz w:val="24"/>
          <w:szCs w:val="24"/>
        </w:rPr>
        <w:t xml:space="preserve"> et al </w:t>
      </w:r>
      <w:r w:rsidR="00481CF4" w:rsidRPr="001101E0">
        <w:rPr>
          <w:rFonts w:ascii="Arial" w:hAnsi="Arial" w:cs="Arial"/>
          <w:sz w:val="24"/>
          <w:szCs w:val="24"/>
        </w:rPr>
        <w:t>2021)</w:t>
      </w:r>
      <w:r w:rsidR="00481CF4">
        <w:rPr>
          <w:rFonts w:ascii="Arial" w:hAnsi="Arial" w:cs="Arial"/>
          <w:sz w:val="24"/>
          <w:szCs w:val="24"/>
        </w:rPr>
        <w:t>.</w:t>
      </w:r>
      <w:r w:rsidR="00F401C9">
        <w:rPr>
          <w:rFonts w:ascii="Arial" w:hAnsi="Arial" w:cs="Arial"/>
          <w:sz w:val="24"/>
          <w:szCs w:val="24"/>
        </w:rPr>
        <w:t xml:space="preserve"> d) las experiencias mencionadas han servido como base para posteriores acciones que siguieron vinculando a las instituciones involucradas como por ejemplo: proyectos de investigación, seminarios virtuales</w:t>
      </w:r>
      <w:r w:rsidR="00481CF4">
        <w:rPr>
          <w:rFonts w:ascii="Arial" w:hAnsi="Arial" w:cs="Arial"/>
          <w:sz w:val="24"/>
          <w:szCs w:val="24"/>
        </w:rPr>
        <w:t xml:space="preserve"> (</w:t>
      </w:r>
      <w:r w:rsidR="00481CF4" w:rsidRPr="001101E0">
        <w:rPr>
          <w:rFonts w:ascii="Arial" w:hAnsi="Arial" w:cs="Arial"/>
          <w:sz w:val="24"/>
          <w:szCs w:val="24"/>
        </w:rPr>
        <w:t>Buitrago, H</w:t>
      </w:r>
      <w:r w:rsidR="00481CF4">
        <w:rPr>
          <w:rFonts w:ascii="Arial" w:hAnsi="Arial" w:cs="Arial"/>
          <w:sz w:val="24"/>
          <w:szCs w:val="24"/>
        </w:rPr>
        <w:t xml:space="preserve">. </w:t>
      </w:r>
      <w:r w:rsidR="00481CF4" w:rsidRPr="001101E0">
        <w:rPr>
          <w:rFonts w:ascii="Arial" w:hAnsi="Arial" w:cs="Arial"/>
          <w:sz w:val="24"/>
          <w:szCs w:val="24"/>
        </w:rPr>
        <w:t>2019).</w:t>
      </w:r>
    </w:p>
    <w:p w14:paraId="07821915" w14:textId="251E68A4" w:rsidR="00363E96" w:rsidRDefault="00363E96" w:rsidP="003D5B4E">
      <w:pPr>
        <w:spacing w:after="200" w:line="240" w:lineRule="auto"/>
        <w:jc w:val="both"/>
        <w:rPr>
          <w:rFonts w:ascii="Arial" w:hAnsi="Arial" w:cs="Arial"/>
          <w:sz w:val="24"/>
          <w:szCs w:val="24"/>
        </w:rPr>
      </w:pPr>
      <w:r>
        <w:rPr>
          <w:rFonts w:ascii="Arial" w:hAnsi="Arial" w:cs="Arial"/>
          <w:sz w:val="24"/>
          <w:szCs w:val="24"/>
        </w:rPr>
        <w:t>Referencia bibliográfica:</w:t>
      </w:r>
    </w:p>
    <w:p w14:paraId="1C425678" w14:textId="77777777" w:rsidR="00481CF4" w:rsidRDefault="00481CF4" w:rsidP="003D5B4E">
      <w:pPr>
        <w:spacing w:after="200" w:line="240" w:lineRule="auto"/>
        <w:jc w:val="both"/>
        <w:rPr>
          <w:rFonts w:ascii="Arial" w:hAnsi="Arial" w:cs="Arial"/>
          <w:sz w:val="24"/>
          <w:szCs w:val="24"/>
        </w:rPr>
      </w:pPr>
      <w:r w:rsidRPr="001101E0">
        <w:rPr>
          <w:rFonts w:ascii="Arial" w:hAnsi="Arial" w:cs="Arial"/>
          <w:sz w:val="24"/>
          <w:szCs w:val="24"/>
        </w:rPr>
        <w:t xml:space="preserve">Buitrago, Hilda. (2019). </w:t>
      </w:r>
      <w:proofErr w:type="spellStart"/>
      <w:r w:rsidRPr="001101E0">
        <w:rPr>
          <w:rFonts w:ascii="Arial" w:hAnsi="Arial" w:cs="Arial"/>
          <w:sz w:val="24"/>
          <w:szCs w:val="24"/>
        </w:rPr>
        <w:t>The</w:t>
      </w:r>
      <w:proofErr w:type="spellEnd"/>
      <w:r w:rsidRPr="001101E0">
        <w:rPr>
          <w:rFonts w:ascii="Arial" w:hAnsi="Arial" w:cs="Arial"/>
          <w:sz w:val="24"/>
          <w:szCs w:val="24"/>
        </w:rPr>
        <w:t xml:space="preserve"> </w:t>
      </w:r>
      <w:proofErr w:type="spellStart"/>
      <w:r w:rsidRPr="001101E0">
        <w:rPr>
          <w:rFonts w:ascii="Arial" w:hAnsi="Arial" w:cs="Arial"/>
          <w:sz w:val="24"/>
          <w:szCs w:val="24"/>
        </w:rPr>
        <w:t>Mirror</w:t>
      </w:r>
      <w:proofErr w:type="spellEnd"/>
      <w:r w:rsidRPr="001101E0">
        <w:rPr>
          <w:rFonts w:ascii="Arial" w:hAnsi="Arial" w:cs="Arial"/>
          <w:sz w:val="24"/>
          <w:szCs w:val="24"/>
        </w:rPr>
        <w:t xml:space="preserve"> </w:t>
      </w:r>
      <w:proofErr w:type="spellStart"/>
      <w:r w:rsidRPr="001101E0">
        <w:rPr>
          <w:rFonts w:ascii="Arial" w:hAnsi="Arial" w:cs="Arial"/>
          <w:sz w:val="24"/>
          <w:szCs w:val="24"/>
        </w:rPr>
        <w:t>Class</w:t>
      </w:r>
      <w:proofErr w:type="spellEnd"/>
      <w:r w:rsidRPr="001101E0">
        <w:rPr>
          <w:rFonts w:ascii="Arial" w:hAnsi="Arial" w:cs="Arial"/>
          <w:sz w:val="24"/>
          <w:szCs w:val="24"/>
        </w:rPr>
        <w:t xml:space="preserve"> As a Multi-Campus </w:t>
      </w:r>
      <w:proofErr w:type="spellStart"/>
      <w:r w:rsidRPr="001101E0">
        <w:rPr>
          <w:rFonts w:ascii="Arial" w:hAnsi="Arial" w:cs="Arial"/>
          <w:sz w:val="24"/>
          <w:szCs w:val="24"/>
        </w:rPr>
        <w:t>Teaching</w:t>
      </w:r>
      <w:proofErr w:type="spellEnd"/>
      <w:r w:rsidRPr="001101E0">
        <w:rPr>
          <w:rFonts w:ascii="Arial" w:hAnsi="Arial" w:cs="Arial"/>
          <w:sz w:val="24"/>
          <w:szCs w:val="24"/>
        </w:rPr>
        <w:t xml:space="preserve"> and </w:t>
      </w:r>
      <w:proofErr w:type="spellStart"/>
      <w:r w:rsidRPr="001101E0">
        <w:rPr>
          <w:rFonts w:ascii="Arial" w:hAnsi="Arial" w:cs="Arial"/>
          <w:sz w:val="24"/>
          <w:szCs w:val="24"/>
        </w:rPr>
        <w:t>Learning</w:t>
      </w:r>
      <w:proofErr w:type="spellEnd"/>
      <w:r w:rsidRPr="001101E0">
        <w:rPr>
          <w:rFonts w:ascii="Arial" w:hAnsi="Arial" w:cs="Arial"/>
          <w:sz w:val="24"/>
          <w:szCs w:val="24"/>
        </w:rPr>
        <w:t xml:space="preserve"> </w:t>
      </w:r>
      <w:proofErr w:type="spellStart"/>
      <w:r w:rsidRPr="001101E0">
        <w:rPr>
          <w:rFonts w:ascii="Arial" w:hAnsi="Arial" w:cs="Arial"/>
          <w:sz w:val="24"/>
          <w:szCs w:val="24"/>
        </w:rPr>
        <w:t>Experience</w:t>
      </w:r>
      <w:proofErr w:type="spellEnd"/>
      <w:r w:rsidRPr="001101E0">
        <w:rPr>
          <w:rFonts w:ascii="Arial" w:hAnsi="Arial" w:cs="Arial"/>
          <w:sz w:val="24"/>
          <w:szCs w:val="24"/>
        </w:rPr>
        <w:t>. 10.13140/RG.2.2.15245.08164.</w:t>
      </w:r>
      <w:r>
        <w:rPr>
          <w:rFonts w:ascii="Arial" w:hAnsi="Arial" w:cs="Arial"/>
          <w:sz w:val="24"/>
          <w:szCs w:val="24"/>
        </w:rPr>
        <w:t xml:space="preserve"> </w:t>
      </w:r>
    </w:p>
    <w:p w14:paraId="37FC00BD" w14:textId="77777777" w:rsidR="00481CF4" w:rsidRDefault="00481CF4" w:rsidP="003D5B4E">
      <w:pPr>
        <w:spacing w:after="200" w:line="240" w:lineRule="auto"/>
        <w:jc w:val="both"/>
        <w:rPr>
          <w:rFonts w:ascii="Arial" w:hAnsi="Arial" w:cs="Arial"/>
          <w:sz w:val="24"/>
          <w:szCs w:val="24"/>
        </w:rPr>
      </w:pPr>
      <w:proofErr w:type="spellStart"/>
      <w:r w:rsidRPr="0010266F">
        <w:rPr>
          <w:rFonts w:ascii="Arial" w:hAnsi="Arial" w:cs="Arial"/>
          <w:sz w:val="24"/>
          <w:szCs w:val="24"/>
        </w:rPr>
        <w:t>Iuliia</w:t>
      </w:r>
      <w:proofErr w:type="spellEnd"/>
      <w:r w:rsidRPr="0010266F">
        <w:rPr>
          <w:rFonts w:ascii="Arial" w:hAnsi="Arial" w:cs="Arial"/>
          <w:sz w:val="24"/>
          <w:szCs w:val="24"/>
        </w:rPr>
        <w:t xml:space="preserve">, </w:t>
      </w:r>
      <w:proofErr w:type="spellStart"/>
      <w:r w:rsidRPr="0010266F">
        <w:rPr>
          <w:rFonts w:ascii="Arial" w:hAnsi="Arial" w:cs="Arial"/>
          <w:sz w:val="24"/>
          <w:szCs w:val="24"/>
        </w:rPr>
        <w:t>Mokiienko</w:t>
      </w:r>
      <w:proofErr w:type="spellEnd"/>
      <w:r w:rsidRPr="0010266F">
        <w:rPr>
          <w:rFonts w:ascii="Arial" w:hAnsi="Arial" w:cs="Arial"/>
          <w:sz w:val="24"/>
          <w:szCs w:val="24"/>
        </w:rPr>
        <w:t xml:space="preserve">., Hanna, </w:t>
      </w:r>
      <w:proofErr w:type="spellStart"/>
      <w:r w:rsidRPr="0010266F">
        <w:rPr>
          <w:rFonts w:ascii="Arial" w:hAnsi="Arial" w:cs="Arial"/>
          <w:sz w:val="24"/>
          <w:szCs w:val="24"/>
        </w:rPr>
        <w:t>Morozova</w:t>
      </w:r>
      <w:proofErr w:type="spellEnd"/>
      <w:r w:rsidRPr="0010266F">
        <w:rPr>
          <w:rFonts w:ascii="Arial" w:hAnsi="Arial" w:cs="Arial"/>
          <w:sz w:val="24"/>
          <w:szCs w:val="24"/>
        </w:rPr>
        <w:t xml:space="preserve">. (2023). Modelos y métodos modernos de gestión de proyectos en instituciones de educación superior. </w:t>
      </w:r>
      <w:proofErr w:type="spellStart"/>
      <w:r w:rsidRPr="0010266F">
        <w:rPr>
          <w:rFonts w:ascii="Arial" w:hAnsi="Arial" w:cs="Arial"/>
          <w:sz w:val="24"/>
          <w:szCs w:val="24"/>
        </w:rPr>
        <w:t>doi</w:t>
      </w:r>
      <w:proofErr w:type="spellEnd"/>
      <w:r w:rsidRPr="0010266F">
        <w:rPr>
          <w:rFonts w:ascii="Arial" w:hAnsi="Arial" w:cs="Arial"/>
          <w:sz w:val="24"/>
          <w:szCs w:val="24"/>
        </w:rPr>
        <w:t>: 10.32347/2412-9933.2023.56.105-115</w:t>
      </w:r>
    </w:p>
    <w:p w14:paraId="59B52B43" w14:textId="77777777" w:rsidR="00481CF4" w:rsidRDefault="00481CF4" w:rsidP="003D5B4E">
      <w:pPr>
        <w:spacing w:after="200" w:line="240" w:lineRule="auto"/>
        <w:jc w:val="both"/>
        <w:rPr>
          <w:rFonts w:ascii="Arial" w:hAnsi="Arial" w:cs="Arial"/>
          <w:sz w:val="24"/>
          <w:szCs w:val="24"/>
        </w:rPr>
      </w:pPr>
      <w:r w:rsidRPr="002F37F4">
        <w:rPr>
          <w:rFonts w:ascii="Arial" w:hAnsi="Arial" w:cs="Arial"/>
          <w:sz w:val="24"/>
          <w:szCs w:val="24"/>
        </w:rPr>
        <w:t xml:space="preserve">Novoa </w:t>
      </w:r>
      <w:proofErr w:type="spellStart"/>
      <w:r w:rsidRPr="002F37F4">
        <w:rPr>
          <w:rFonts w:ascii="Arial" w:hAnsi="Arial" w:cs="Arial"/>
          <w:sz w:val="24"/>
          <w:szCs w:val="24"/>
        </w:rPr>
        <w:t>Troquian</w:t>
      </w:r>
      <w:proofErr w:type="spellEnd"/>
      <w:r w:rsidRPr="002F37F4">
        <w:rPr>
          <w:rFonts w:ascii="Arial" w:hAnsi="Arial" w:cs="Arial"/>
          <w:sz w:val="24"/>
          <w:szCs w:val="24"/>
        </w:rPr>
        <w:t>, R., Vergara Ojeda, C. ., &amp; Roa González, E. (2022). Clase espejo como estrategia de enseñanza - aprendizaje colaborativo en asignaturas de especialidad en Ingeniería, utilizando tecnologías de Información y comunicación. </w:t>
      </w:r>
      <w:r w:rsidRPr="002F37F4">
        <w:rPr>
          <w:rFonts w:ascii="Arial" w:hAnsi="Arial" w:cs="Arial"/>
          <w:i/>
          <w:iCs/>
          <w:sz w:val="24"/>
          <w:szCs w:val="24"/>
        </w:rPr>
        <w:t>Encuentro Internacional De Educación En Ingeniería</w:t>
      </w:r>
      <w:r w:rsidRPr="002F37F4">
        <w:rPr>
          <w:rFonts w:ascii="Arial" w:hAnsi="Arial" w:cs="Arial"/>
          <w:sz w:val="24"/>
          <w:szCs w:val="24"/>
        </w:rPr>
        <w:t>. https://doi.org/10.26507/paper.2703</w:t>
      </w:r>
    </w:p>
    <w:p w14:paraId="16498E59" w14:textId="77777777" w:rsidR="00481CF4" w:rsidRDefault="00481CF4" w:rsidP="003D5B4E">
      <w:pPr>
        <w:spacing w:after="200" w:line="240" w:lineRule="auto"/>
        <w:jc w:val="both"/>
        <w:rPr>
          <w:rFonts w:ascii="Arial" w:hAnsi="Arial" w:cs="Arial"/>
          <w:sz w:val="24"/>
          <w:szCs w:val="24"/>
        </w:rPr>
      </w:pPr>
      <w:proofErr w:type="spellStart"/>
      <w:r w:rsidRPr="0010266F">
        <w:rPr>
          <w:rFonts w:ascii="Arial" w:hAnsi="Arial" w:cs="Arial"/>
          <w:sz w:val="24"/>
          <w:szCs w:val="24"/>
        </w:rPr>
        <w:t>Oleksandr</w:t>
      </w:r>
      <w:proofErr w:type="spellEnd"/>
      <w:r w:rsidRPr="0010266F">
        <w:rPr>
          <w:rFonts w:ascii="Arial" w:hAnsi="Arial" w:cs="Arial"/>
          <w:sz w:val="24"/>
          <w:szCs w:val="24"/>
        </w:rPr>
        <w:t xml:space="preserve">, Mazur., O., </w:t>
      </w:r>
      <w:proofErr w:type="spellStart"/>
      <w:r w:rsidRPr="0010266F">
        <w:rPr>
          <w:rFonts w:ascii="Arial" w:hAnsi="Arial" w:cs="Arial"/>
          <w:sz w:val="24"/>
          <w:szCs w:val="24"/>
        </w:rPr>
        <w:t>Denchyk</w:t>
      </w:r>
      <w:proofErr w:type="spellEnd"/>
      <w:r w:rsidRPr="0010266F">
        <w:rPr>
          <w:rFonts w:ascii="Arial" w:hAnsi="Arial" w:cs="Arial"/>
          <w:sz w:val="24"/>
          <w:szCs w:val="24"/>
        </w:rPr>
        <w:t>. (2023).</w:t>
      </w:r>
      <w:r>
        <w:rPr>
          <w:rFonts w:ascii="Arial" w:hAnsi="Arial" w:cs="Arial"/>
          <w:sz w:val="24"/>
          <w:szCs w:val="24"/>
        </w:rPr>
        <w:t xml:space="preserve"> </w:t>
      </w:r>
      <w:r w:rsidRPr="003F2742">
        <w:rPr>
          <w:rFonts w:ascii="Arial" w:hAnsi="Arial" w:cs="Arial"/>
          <w:sz w:val="24"/>
          <w:szCs w:val="24"/>
        </w:rPr>
        <w:t xml:space="preserve">Principios teóricos y metodológicos de la gestión de proyectos internacionales en instituciones de educación superior. </w:t>
      </w:r>
      <w:proofErr w:type="spellStart"/>
      <w:r w:rsidRPr="003F2742">
        <w:rPr>
          <w:rFonts w:ascii="Arial" w:hAnsi="Arial" w:cs="Arial"/>
          <w:sz w:val="24"/>
          <w:szCs w:val="24"/>
        </w:rPr>
        <w:t>doi</w:t>
      </w:r>
      <w:proofErr w:type="spellEnd"/>
      <w:r w:rsidRPr="003F2742">
        <w:rPr>
          <w:rFonts w:ascii="Arial" w:hAnsi="Arial" w:cs="Arial"/>
          <w:sz w:val="24"/>
          <w:szCs w:val="24"/>
        </w:rPr>
        <w:t>: 10.32347/2412-9933.2023.55.69-82</w:t>
      </w:r>
    </w:p>
    <w:p w14:paraId="1EE69A1E" w14:textId="77777777" w:rsidR="00481CF4" w:rsidRPr="00FF412C" w:rsidRDefault="00481CF4" w:rsidP="003D5B4E">
      <w:pPr>
        <w:spacing w:after="200" w:line="240" w:lineRule="auto"/>
        <w:jc w:val="both"/>
        <w:rPr>
          <w:rFonts w:ascii="Arial" w:hAnsi="Arial" w:cs="Arial"/>
          <w:sz w:val="24"/>
          <w:szCs w:val="24"/>
        </w:rPr>
      </w:pPr>
      <w:proofErr w:type="spellStart"/>
      <w:r w:rsidRPr="001101E0">
        <w:rPr>
          <w:rFonts w:ascii="Arial" w:hAnsi="Arial" w:cs="Arial"/>
          <w:sz w:val="24"/>
          <w:szCs w:val="24"/>
        </w:rPr>
        <w:t>Y</w:t>
      </w:r>
      <w:r>
        <w:rPr>
          <w:rFonts w:ascii="Arial" w:hAnsi="Arial" w:cs="Arial"/>
          <w:sz w:val="24"/>
          <w:szCs w:val="24"/>
        </w:rPr>
        <w:t>angali</w:t>
      </w:r>
      <w:proofErr w:type="spellEnd"/>
      <w:r>
        <w:rPr>
          <w:rFonts w:ascii="Arial" w:hAnsi="Arial" w:cs="Arial"/>
          <w:sz w:val="24"/>
          <w:szCs w:val="24"/>
        </w:rPr>
        <w:t xml:space="preserve"> V.</w:t>
      </w:r>
      <w:r w:rsidRPr="001101E0">
        <w:rPr>
          <w:rFonts w:ascii="Arial" w:hAnsi="Arial" w:cs="Arial"/>
          <w:sz w:val="24"/>
          <w:szCs w:val="24"/>
        </w:rPr>
        <w:t>, J</w:t>
      </w:r>
      <w:r>
        <w:rPr>
          <w:rFonts w:ascii="Arial" w:hAnsi="Arial" w:cs="Arial"/>
          <w:sz w:val="24"/>
          <w:szCs w:val="24"/>
        </w:rPr>
        <w:t>udith S.</w:t>
      </w:r>
      <w:r w:rsidRPr="001101E0">
        <w:rPr>
          <w:rFonts w:ascii="Arial" w:hAnsi="Arial" w:cs="Arial"/>
          <w:sz w:val="24"/>
          <w:szCs w:val="24"/>
        </w:rPr>
        <w:t>, V</w:t>
      </w:r>
      <w:r>
        <w:rPr>
          <w:rFonts w:ascii="Arial" w:hAnsi="Arial" w:cs="Arial"/>
          <w:sz w:val="24"/>
          <w:szCs w:val="24"/>
        </w:rPr>
        <w:t xml:space="preserve">arón </w:t>
      </w:r>
      <w:r w:rsidRPr="001101E0">
        <w:rPr>
          <w:rFonts w:ascii="Arial" w:hAnsi="Arial" w:cs="Arial"/>
          <w:sz w:val="24"/>
          <w:szCs w:val="24"/>
        </w:rPr>
        <w:t>T</w:t>
      </w:r>
      <w:r>
        <w:rPr>
          <w:rFonts w:ascii="Arial" w:hAnsi="Arial" w:cs="Arial"/>
          <w:sz w:val="24"/>
          <w:szCs w:val="24"/>
        </w:rPr>
        <w:t>.</w:t>
      </w:r>
      <w:r w:rsidRPr="001101E0">
        <w:rPr>
          <w:rFonts w:ascii="Arial" w:hAnsi="Arial" w:cs="Arial"/>
          <w:sz w:val="24"/>
          <w:szCs w:val="24"/>
        </w:rPr>
        <w:t>, N</w:t>
      </w:r>
      <w:r>
        <w:rPr>
          <w:rFonts w:ascii="Arial" w:hAnsi="Arial" w:cs="Arial"/>
          <w:sz w:val="24"/>
          <w:szCs w:val="24"/>
        </w:rPr>
        <w:t>ubia</w:t>
      </w:r>
      <w:r w:rsidRPr="001101E0">
        <w:rPr>
          <w:rFonts w:ascii="Arial" w:hAnsi="Arial" w:cs="Arial"/>
          <w:sz w:val="24"/>
          <w:szCs w:val="24"/>
        </w:rPr>
        <w:t xml:space="preserve">, </w:t>
      </w:r>
      <w:r>
        <w:rPr>
          <w:rFonts w:ascii="Arial" w:hAnsi="Arial" w:cs="Arial"/>
          <w:sz w:val="24"/>
          <w:szCs w:val="24"/>
        </w:rPr>
        <w:t xml:space="preserve">y </w:t>
      </w:r>
      <w:r w:rsidRPr="001101E0">
        <w:rPr>
          <w:rFonts w:ascii="Arial" w:hAnsi="Arial" w:cs="Arial"/>
          <w:sz w:val="24"/>
          <w:szCs w:val="24"/>
        </w:rPr>
        <w:t>C</w:t>
      </w:r>
      <w:r>
        <w:rPr>
          <w:rFonts w:ascii="Arial" w:hAnsi="Arial" w:cs="Arial"/>
          <w:sz w:val="24"/>
          <w:szCs w:val="24"/>
        </w:rPr>
        <w:t>alla V.</w:t>
      </w:r>
      <w:r w:rsidRPr="001101E0">
        <w:rPr>
          <w:rFonts w:ascii="Arial" w:hAnsi="Arial" w:cs="Arial"/>
          <w:sz w:val="24"/>
          <w:szCs w:val="24"/>
        </w:rPr>
        <w:t xml:space="preserve">, </w:t>
      </w:r>
      <w:proofErr w:type="spellStart"/>
      <w:r w:rsidRPr="001101E0">
        <w:rPr>
          <w:rFonts w:ascii="Arial" w:hAnsi="Arial" w:cs="Arial"/>
          <w:sz w:val="24"/>
          <w:szCs w:val="24"/>
        </w:rPr>
        <w:t>K</w:t>
      </w:r>
      <w:r>
        <w:rPr>
          <w:rFonts w:ascii="Arial" w:hAnsi="Arial" w:cs="Arial"/>
          <w:sz w:val="24"/>
          <w:szCs w:val="24"/>
        </w:rPr>
        <w:t>riss</w:t>
      </w:r>
      <w:proofErr w:type="spellEnd"/>
      <w:r>
        <w:rPr>
          <w:rFonts w:ascii="Arial" w:hAnsi="Arial" w:cs="Arial"/>
          <w:sz w:val="24"/>
          <w:szCs w:val="24"/>
        </w:rPr>
        <w:t xml:space="preserve"> M</w:t>
      </w:r>
      <w:r w:rsidRPr="001101E0">
        <w:rPr>
          <w:rFonts w:ascii="Arial" w:hAnsi="Arial" w:cs="Arial"/>
          <w:sz w:val="24"/>
          <w:szCs w:val="24"/>
        </w:rPr>
        <w:t>. (2021). Clase espejo, una estrategia de internacionalización pedagógica para fortalecer la competencia investigativa en estudiantes de universidades latinoamericanas. </w:t>
      </w:r>
      <w:r w:rsidRPr="001101E0">
        <w:rPr>
          <w:rFonts w:ascii="Arial" w:hAnsi="Arial" w:cs="Arial"/>
          <w:i/>
          <w:iCs/>
          <w:sz w:val="24"/>
          <w:szCs w:val="24"/>
        </w:rPr>
        <w:t>Zona Próxima</w:t>
      </w:r>
      <w:r w:rsidRPr="001101E0">
        <w:rPr>
          <w:rFonts w:ascii="Arial" w:hAnsi="Arial" w:cs="Arial"/>
          <w:sz w:val="24"/>
          <w:szCs w:val="24"/>
        </w:rPr>
        <w:t> , (35), 3-21. Publicación electrónica del 1 de mayo de 2022. </w:t>
      </w:r>
      <w:hyperlink r:id="rId12" w:history="1">
        <w:r w:rsidRPr="001101E0">
          <w:rPr>
            <w:rStyle w:val="Hipervnculo"/>
            <w:rFonts w:ascii="Arial" w:hAnsi="Arial" w:cs="Arial"/>
            <w:sz w:val="24"/>
            <w:szCs w:val="24"/>
          </w:rPr>
          <w:t>https://doi.org/10.14482/zp.35.001.42</w:t>
        </w:r>
      </w:hyperlink>
    </w:p>
    <w:sectPr w:rsidR="00481CF4" w:rsidRPr="00FF412C">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3B768" w14:textId="77777777" w:rsidR="00900292" w:rsidRDefault="00900292">
      <w:pPr>
        <w:spacing w:after="0" w:line="240" w:lineRule="auto"/>
      </w:pPr>
      <w:r>
        <w:separator/>
      </w:r>
    </w:p>
  </w:endnote>
  <w:endnote w:type="continuationSeparator" w:id="0">
    <w:p w14:paraId="4E55C350" w14:textId="77777777" w:rsidR="00900292" w:rsidRDefault="0090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A93F9" w14:textId="77777777" w:rsidR="00900292" w:rsidRDefault="00900292">
      <w:pPr>
        <w:spacing w:after="0" w:line="240" w:lineRule="auto"/>
      </w:pPr>
      <w:r>
        <w:separator/>
      </w:r>
    </w:p>
  </w:footnote>
  <w:footnote w:type="continuationSeparator" w:id="0">
    <w:p w14:paraId="651A4807" w14:textId="77777777" w:rsidR="00900292" w:rsidRDefault="00900292">
      <w:pPr>
        <w:spacing w:after="0" w:line="240" w:lineRule="auto"/>
      </w:pPr>
      <w:r>
        <w:continuationSeparator/>
      </w:r>
    </w:p>
  </w:footnote>
  <w:footnote w:id="1">
    <w:p w14:paraId="5195E686" w14:textId="77777777" w:rsidR="00D11490" w:rsidRPr="00D11490" w:rsidRDefault="00D11490" w:rsidP="00D11490">
      <w:pPr>
        <w:pStyle w:val="Textonotapie"/>
        <w:jc w:val="both"/>
        <w:rPr>
          <w:lang w:val="es-ES"/>
        </w:rPr>
      </w:pPr>
      <w:r>
        <w:rPr>
          <w:rStyle w:val="Refdenotaalpie"/>
        </w:rPr>
        <w:footnoteRef/>
      </w:r>
      <w:r>
        <w:t xml:space="preserve"> </w:t>
      </w:r>
      <w:proofErr w:type="spellStart"/>
      <w:r>
        <w:t>Developing</w:t>
      </w:r>
      <w:proofErr w:type="spellEnd"/>
      <w:r>
        <w:t xml:space="preserve"> </w:t>
      </w:r>
      <w:proofErr w:type="spellStart"/>
      <w:r>
        <w:t>HEIs</w:t>
      </w:r>
      <w:proofErr w:type="spellEnd"/>
      <w:r>
        <w:t xml:space="preserve"> International </w:t>
      </w:r>
      <w:proofErr w:type="spellStart"/>
      <w:r>
        <w:t>Policies</w:t>
      </w:r>
      <w:proofErr w:type="spellEnd"/>
      <w:r>
        <w:t xml:space="preserve">, sitio web oficial del proyecto: </w:t>
      </w:r>
      <w:r w:rsidRPr="00D11490">
        <w:t>https://www.projectdhip.com/page/4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BC53" w14:textId="77777777" w:rsidR="00281F53" w:rsidRDefault="00281F53">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53"/>
    <w:rsid w:val="000A2F78"/>
    <w:rsid w:val="0010266F"/>
    <w:rsid w:val="001101E0"/>
    <w:rsid w:val="00142CF3"/>
    <w:rsid w:val="00281F53"/>
    <w:rsid w:val="002F37F4"/>
    <w:rsid w:val="00363E96"/>
    <w:rsid w:val="003D5B4E"/>
    <w:rsid w:val="003F2742"/>
    <w:rsid w:val="00415D38"/>
    <w:rsid w:val="004330A5"/>
    <w:rsid w:val="00481CF4"/>
    <w:rsid w:val="004A5DA1"/>
    <w:rsid w:val="004C48CA"/>
    <w:rsid w:val="005E7CB4"/>
    <w:rsid w:val="00742A4C"/>
    <w:rsid w:val="00836A0B"/>
    <w:rsid w:val="008A4567"/>
    <w:rsid w:val="008C21E5"/>
    <w:rsid w:val="00900292"/>
    <w:rsid w:val="00AA031F"/>
    <w:rsid w:val="00AB5251"/>
    <w:rsid w:val="00D11490"/>
    <w:rsid w:val="00E25103"/>
    <w:rsid w:val="00E32985"/>
    <w:rsid w:val="00F401C9"/>
    <w:rsid w:val="00FF412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D193"/>
  <w15:docId w15:val="{C0C17E9B-6121-4F93-9B3E-F9406CB8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4C48CA"/>
    <w:rPr>
      <w:color w:val="0000FF" w:themeColor="hyperlink"/>
      <w:u w:val="single"/>
    </w:rPr>
  </w:style>
  <w:style w:type="paragraph" w:styleId="Textonotapie">
    <w:name w:val="footnote text"/>
    <w:basedOn w:val="Normal"/>
    <w:link w:val="TextonotapieCar"/>
    <w:uiPriority w:val="99"/>
    <w:semiHidden/>
    <w:unhideWhenUsed/>
    <w:rsid w:val="00D1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1490"/>
    <w:rPr>
      <w:sz w:val="20"/>
      <w:szCs w:val="20"/>
    </w:rPr>
  </w:style>
  <w:style w:type="character" w:styleId="Refdenotaalpie">
    <w:name w:val="footnote reference"/>
    <w:basedOn w:val="Fuentedeprrafopredeter"/>
    <w:uiPriority w:val="99"/>
    <w:semiHidden/>
    <w:unhideWhenUsed/>
    <w:rsid w:val="00D11490"/>
    <w:rPr>
      <w:vertAlign w:val="superscript"/>
    </w:rPr>
  </w:style>
  <w:style w:type="table" w:styleId="Tablaconcuadrcula">
    <w:name w:val="Table Grid"/>
    <w:basedOn w:val="Tablanormal"/>
    <w:uiPriority w:val="39"/>
    <w:rsid w:val="00AA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482/zp.35.001.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CF90BF3-0986-462D-BAE7-F9B79B21EA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Hugo Matías Speratti Mendoza</cp:lastModifiedBy>
  <cp:revision>9</cp:revision>
  <dcterms:created xsi:type="dcterms:W3CDTF">2019-04-21T20:37:00Z</dcterms:created>
  <dcterms:modified xsi:type="dcterms:W3CDTF">2024-07-29T22:27:00Z</dcterms:modified>
</cp:coreProperties>
</file>