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0E395" w14:textId="77777777" w:rsidR="00611DB9" w:rsidRPr="00611DB9" w:rsidRDefault="00611DB9" w:rsidP="00611DB9">
      <w:pPr>
        <w:spacing w:after="0"/>
        <w:jc w:val="both"/>
        <w:rPr>
          <w:rFonts w:ascii="Arial" w:eastAsia="Arial" w:hAnsi="Arial" w:cs="Arial"/>
          <w:kern w:val="0"/>
          <w:sz w:val="16"/>
          <w:szCs w:val="16"/>
          <w:lang w:val="es-AR" w:eastAsia="es-PY"/>
          <w14:ligatures w14:val="none"/>
        </w:rPr>
      </w:pPr>
    </w:p>
    <w:p w14:paraId="5787A052" w14:textId="77777777" w:rsidR="00611DB9" w:rsidRPr="00611DB9" w:rsidRDefault="00611DB9" w:rsidP="00611DB9">
      <w:pPr>
        <w:spacing w:after="0" w:line="240" w:lineRule="auto"/>
        <w:jc w:val="center"/>
        <w:rPr>
          <w:rFonts w:ascii="Arial" w:eastAsia="Arial" w:hAnsi="Arial" w:cs="Arial"/>
          <w:kern w:val="0"/>
          <w:sz w:val="24"/>
          <w:szCs w:val="24"/>
          <w:lang w:val="es-AR" w:eastAsia="es-PY"/>
          <w14:ligatures w14:val="none"/>
        </w:rPr>
      </w:pPr>
      <w:r w:rsidRPr="00611DB9">
        <w:rPr>
          <w:rFonts w:ascii="Arial" w:eastAsia="Arial" w:hAnsi="Arial" w:cs="Arial"/>
          <w:b/>
          <w:kern w:val="0"/>
          <w:sz w:val="24"/>
          <w:szCs w:val="24"/>
          <w:lang w:val="es-AR" w:eastAsia="es-PY"/>
          <w14:ligatures w14:val="none"/>
        </w:rPr>
        <w:t>Políticas y Prácticas de Internacionalización en la Educación Superior de Paraguay.</w:t>
      </w:r>
    </w:p>
    <w:p w14:paraId="091E57CA" w14:textId="77777777" w:rsidR="00611DB9" w:rsidRPr="00611DB9" w:rsidRDefault="00611DB9" w:rsidP="00611DB9">
      <w:pPr>
        <w:spacing w:after="0" w:line="240" w:lineRule="auto"/>
        <w:rPr>
          <w:rFonts w:ascii="Arial" w:eastAsia="Arial" w:hAnsi="Arial" w:cs="Arial"/>
          <w:kern w:val="0"/>
          <w:sz w:val="20"/>
          <w:szCs w:val="20"/>
          <w:lang w:val="es-AR" w:eastAsia="es-PY"/>
          <w14:ligatures w14:val="none"/>
        </w:rPr>
      </w:pPr>
    </w:p>
    <w:p w14:paraId="6C1A865E" w14:textId="77777777" w:rsidR="00611DB9" w:rsidRPr="00611DB9" w:rsidRDefault="00611DB9" w:rsidP="00611DB9">
      <w:pPr>
        <w:spacing w:after="0" w:line="240" w:lineRule="auto"/>
        <w:jc w:val="center"/>
        <w:rPr>
          <w:rFonts w:ascii="Arial" w:eastAsia="Arial" w:hAnsi="Arial" w:cs="Arial"/>
          <w:kern w:val="0"/>
          <w:sz w:val="20"/>
          <w:szCs w:val="20"/>
          <w:lang w:val="es-AR" w:eastAsia="es-PY"/>
          <w14:ligatures w14:val="none"/>
        </w:rPr>
      </w:pPr>
      <w:r w:rsidRPr="00611DB9">
        <w:rPr>
          <w:rFonts w:ascii="Arial" w:eastAsia="Arial" w:hAnsi="Arial" w:cs="Arial"/>
          <w:i/>
          <w:kern w:val="0"/>
          <w:sz w:val="20"/>
          <w:szCs w:val="20"/>
          <w:lang w:val="es-AR" w:eastAsia="es-PY"/>
          <w14:ligatures w14:val="none"/>
        </w:rPr>
        <w:t>Galeano Bate, Santiago</w:t>
      </w:r>
      <w:r w:rsidRPr="00611DB9">
        <w:rPr>
          <w:rFonts w:ascii="Arial" w:eastAsia="Arial" w:hAnsi="Arial" w:cs="Arial"/>
          <w:i/>
          <w:kern w:val="0"/>
          <w:sz w:val="20"/>
          <w:szCs w:val="20"/>
          <w:vertAlign w:val="superscript"/>
          <w:lang w:val="es-AR" w:eastAsia="es-PY"/>
          <w14:ligatures w14:val="none"/>
        </w:rPr>
        <w:t>1</w:t>
      </w:r>
      <w:r w:rsidRPr="00611DB9">
        <w:rPr>
          <w:rFonts w:ascii="Arial" w:eastAsia="Arial" w:hAnsi="Arial" w:cs="Arial"/>
          <w:i/>
          <w:kern w:val="0"/>
          <w:sz w:val="20"/>
          <w:szCs w:val="20"/>
          <w:lang w:val="es-AR" w:eastAsia="es-PY"/>
          <w14:ligatures w14:val="none"/>
        </w:rPr>
        <w:t>; Sánchez Bobadilla, Fabiola</w:t>
      </w:r>
      <w:r w:rsidRPr="00611DB9">
        <w:rPr>
          <w:rFonts w:ascii="Arial" w:eastAsia="Arial" w:hAnsi="Arial" w:cs="Arial"/>
          <w:i/>
          <w:kern w:val="0"/>
          <w:sz w:val="20"/>
          <w:szCs w:val="20"/>
          <w:vertAlign w:val="superscript"/>
          <w:lang w:val="es-AR" w:eastAsia="es-PY"/>
          <w14:ligatures w14:val="none"/>
        </w:rPr>
        <w:t>2</w:t>
      </w:r>
    </w:p>
    <w:p w14:paraId="50A1C7DF" w14:textId="49BE437F" w:rsidR="00611DB9" w:rsidRPr="0084181C" w:rsidRDefault="00611DB9" w:rsidP="00611DB9">
      <w:pPr>
        <w:spacing w:after="0" w:line="240" w:lineRule="auto"/>
        <w:jc w:val="center"/>
        <w:rPr>
          <w:rFonts w:ascii="Arial" w:eastAsia="Arial" w:hAnsi="Arial" w:cs="Arial"/>
          <w:kern w:val="0"/>
          <w:sz w:val="20"/>
          <w:szCs w:val="20"/>
          <w:lang w:val="es-AR" w:eastAsia="es-PY"/>
          <w14:ligatures w14:val="none"/>
        </w:rPr>
      </w:pPr>
      <w:r w:rsidRPr="00611DB9">
        <w:rPr>
          <w:rFonts w:ascii="Arial" w:eastAsia="Arial" w:hAnsi="Arial" w:cs="Arial"/>
          <w:kern w:val="0"/>
          <w:sz w:val="20"/>
          <w:szCs w:val="20"/>
          <w:vertAlign w:val="superscript"/>
          <w:lang w:val="es-AR" w:eastAsia="es-PY"/>
          <w14:ligatures w14:val="none"/>
        </w:rPr>
        <w:t>1</w:t>
      </w:r>
      <w:r w:rsidRPr="00611DB9">
        <w:rPr>
          <w:rFonts w:ascii="Arial" w:eastAsia="Arial" w:hAnsi="Arial" w:cs="Arial"/>
          <w:kern w:val="0"/>
          <w:sz w:val="20"/>
          <w:szCs w:val="20"/>
          <w:lang w:val="es-AR" w:eastAsia="es-PY"/>
          <w14:ligatures w14:val="none"/>
        </w:rPr>
        <w:t>U</w:t>
      </w:r>
      <w:r>
        <w:rPr>
          <w:rFonts w:ascii="Arial" w:eastAsia="Arial" w:hAnsi="Arial" w:cs="Arial"/>
          <w:kern w:val="0"/>
          <w:sz w:val="20"/>
          <w:szCs w:val="20"/>
          <w:lang w:val="es-AR" w:eastAsia="es-PY"/>
          <w14:ligatures w14:val="none"/>
        </w:rPr>
        <w:t>niversidad Nacional de Asunción</w:t>
      </w:r>
      <w:r w:rsidRPr="00611DB9">
        <w:rPr>
          <w:rFonts w:ascii="Arial" w:eastAsia="Arial" w:hAnsi="Arial" w:cs="Arial"/>
          <w:kern w:val="0"/>
          <w:sz w:val="20"/>
          <w:szCs w:val="20"/>
          <w:lang w:val="es-AR" w:eastAsia="es-PY"/>
          <w14:ligatures w14:val="none"/>
        </w:rPr>
        <w:t xml:space="preserve">, </w:t>
      </w:r>
      <w:r w:rsidR="00AE6C01">
        <w:rPr>
          <w:rFonts w:ascii="Arial" w:eastAsia="Arial" w:hAnsi="Arial" w:cs="Arial"/>
          <w:kern w:val="0"/>
          <w:sz w:val="20"/>
          <w:szCs w:val="20"/>
          <w:lang w:val="es-AR" w:eastAsia="es-PY"/>
          <w14:ligatures w14:val="none"/>
        </w:rPr>
        <w:t>sgaleano@eco.una</w:t>
      </w:r>
      <w:bookmarkStart w:id="0" w:name="_GoBack"/>
      <w:bookmarkEnd w:id="0"/>
      <w:r w:rsidRPr="0084181C">
        <w:rPr>
          <w:rFonts w:ascii="Arial" w:eastAsia="Arial" w:hAnsi="Arial" w:cs="Arial"/>
          <w:kern w:val="0"/>
          <w:sz w:val="20"/>
          <w:szCs w:val="20"/>
          <w:lang w:val="es-AR" w:eastAsia="es-PY"/>
          <w14:ligatures w14:val="none"/>
        </w:rPr>
        <w:t>.py</w:t>
      </w:r>
    </w:p>
    <w:p w14:paraId="697D9C70" w14:textId="42D62F1C" w:rsidR="00611DB9" w:rsidRPr="00611DB9" w:rsidRDefault="00611DB9" w:rsidP="00611DB9">
      <w:pPr>
        <w:spacing w:after="0" w:line="240" w:lineRule="auto"/>
        <w:jc w:val="center"/>
        <w:rPr>
          <w:rFonts w:ascii="Arial" w:eastAsia="Arial" w:hAnsi="Arial" w:cs="Arial"/>
          <w:kern w:val="0"/>
          <w:sz w:val="20"/>
          <w:szCs w:val="20"/>
          <w:lang w:val="es-AR" w:eastAsia="es-PY"/>
          <w14:ligatures w14:val="none"/>
        </w:rPr>
      </w:pPr>
      <w:r w:rsidRPr="00611DB9">
        <w:rPr>
          <w:rFonts w:ascii="Arial" w:eastAsia="Arial" w:hAnsi="Arial" w:cs="Arial"/>
          <w:kern w:val="0"/>
          <w:sz w:val="20"/>
          <w:szCs w:val="20"/>
          <w:lang w:val="es-AR" w:eastAsia="es-PY"/>
          <w14:ligatures w14:val="none"/>
        </w:rPr>
        <w:t xml:space="preserve"> </w:t>
      </w:r>
      <w:r w:rsidRPr="00611DB9">
        <w:rPr>
          <w:rFonts w:ascii="Arial" w:eastAsia="Arial" w:hAnsi="Arial" w:cs="Arial"/>
          <w:kern w:val="0"/>
          <w:sz w:val="20"/>
          <w:szCs w:val="20"/>
          <w:vertAlign w:val="superscript"/>
          <w:lang w:val="es-AR" w:eastAsia="es-PY"/>
          <w14:ligatures w14:val="none"/>
        </w:rPr>
        <w:t>2</w:t>
      </w:r>
      <w:r w:rsidRPr="00611DB9">
        <w:rPr>
          <w:rFonts w:ascii="Arial" w:eastAsia="Arial" w:hAnsi="Arial" w:cs="Arial"/>
          <w:kern w:val="0"/>
          <w:sz w:val="20"/>
          <w:szCs w:val="20"/>
          <w:lang w:val="es-AR" w:eastAsia="es-PY"/>
          <w14:ligatures w14:val="none"/>
        </w:rPr>
        <w:t>Universidad Americana,</w:t>
      </w:r>
      <w:r w:rsidR="0084181C">
        <w:rPr>
          <w:rFonts w:ascii="Arial" w:eastAsia="Arial" w:hAnsi="Arial" w:cs="Arial"/>
          <w:kern w:val="0"/>
          <w:sz w:val="20"/>
          <w:szCs w:val="20"/>
          <w:lang w:val="es-AR" w:eastAsia="es-PY"/>
          <w14:ligatures w14:val="none"/>
        </w:rPr>
        <w:t xml:space="preserve"> fabiola.sanchez@americana.edu.py</w:t>
      </w:r>
      <w:r w:rsidRPr="00611DB9">
        <w:rPr>
          <w:rFonts w:ascii="Arial" w:eastAsia="Arial" w:hAnsi="Arial" w:cs="Arial"/>
          <w:kern w:val="0"/>
          <w:sz w:val="20"/>
          <w:szCs w:val="20"/>
          <w:lang w:val="es-AR" w:eastAsia="es-PY"/>
          <w14:ligatures w14:val="none"/>
        </w:rPr>
        <w:t xml:space="preserve"> </w:t>
      </w:r>
    </w:p>
    <w:p w14:paraId="5079EEAB" w14:textId="77777777" w:rsidR="00611DB9" w:rsidRPr="00611DB9" w:rsidRDefault="00611DB9" w:rsidP="00611DB9">
      <w:pPr>
        <w:spacing w:after="0" w:line="240" w:lineRule="auto"/>
        <w:jc w:val="both"/>
        <w:rPr>
          <w:rFonts w:ascii="Arial" w:eastAsia="Arial" w:hAnsi="Arial" w:cs="Arial"/>
          <w:kern w:val="0"/>
          <w:sz w:val="20"/>
          <w:szCs w:val="20"/>
          <w:lang w:val="es-AR" w:eastAsia="es-PY"/>
          <w14:ligatures w14:val="none"/>
        </w:rPr>
      </w:pPr>
    </w:p>
    <w:p w14:paraId="70C5FCEC" w14:textId="77777777" w:rsidR="00611DB9" w:rsidRPr="00611DB9" w:rsidRDefault="00611DB9" w:rsidP="00611DB9">
      <w:pPr>
        <w:spacing w:after="0" w:line="240" w:lineRule="auto"/>
        <w:jc w:val="both"/>
        <w:rPr>
          <w:rFonts w:ascii="Arial" w:eastAsia="Arial" w:hAnsi="Arial" w:cs="Arial"/>
          <w:kern w:val="0"/>
          <w:sz w:val="24"/>
          <w:szCs w:val="24"/>
          <w:lang w:val="es-AR" w:eastAsia="es-PY"/>
          <w14:ligatures w14:val="none"/>
        </w:rPr>
      </w:pPr>
      <w:bookmarkStart w:id="1" w:name="_heading=h.30j0zll" w:colFirst="0" w:colLast="0"/>
      <w:bookmarkEnd w:id="1"/>
      <w:r w:rsidRPr="00611DB9">
        <w:rPr>
          <w:rFonts w:ascii="Arial" w:eastAsia="Arial" w:hAnsi="Arial" w:cs="Arial"/>
          <w:b/>
          <w:kern w:val="0"/>
          <w:sz w:val="24"/>
          <w:szCs w:val="24"/>
          <w:lang w:val="es-AR" w:eastAsia="es-PY"/>
          <w14:ligatures w14:val="none"/>
        </w:rPr>
        <w:t>Palabras Clave</w:t>
      </w:r>
      <w:r w:rsidRPr="00611DB9">
        <w:rPr>
          <w:rFonts w:ascii="Arial" w:eastAsia="Arial" w:hAnsi="Arial" w:cs="Arial"/>
          <w:kern w:val="0"/>
          <w:sz w:val="24"/>
          <w:szCs w:val="24"/>
          <w:lang w:val="es-AR" w:eastAsia="es-PY"/>
          <w14:ligatures w14:val="none"/>
        </w:rPr>
        <w:t>: acciones, globalización, universidad, normativas, políticas</w:t>
      </w:r>
    </w:p>
    <w:p w14:paraId="5F86222E" w14:textId="77777777" w:rsidR="00611DB9" w:rsidRPr="00611DB9" w:rsidRDefault="00611DB9" w:rsidP="00611DB9">
      <w:pPr>
        <w:spacing w:after="0" w:line="240" w:lineRule="auto"/>
        <w:jc w:val="both"/>
        <w:rPr>
          <w:rFonts w:ascii="Arial" w:eastAsia="Arial" w:hAnsi="Arial" w:cs="Arial"/>
          <w:b/>
          <w:kern w:val="0"/>
          <w:sz w:val="24"/>
          <w:szCs w:val="24"/>
          <w:lang w:val="es-AR" w:eastAsia="es-PY"/>
          <w14:ligatures w14:val="none"/>
        </w:rPr>
      </w:pPr>
      <w:r w:rsidRPr="00611DB9">
        <w:rPr>
          <w:rFonts w:ascii="Arial" w:eastAsia="Arial" w:hAnsi="Arial" w:cs="Arial"/>
          <w:b/>
          <w:kern w:val="0"/>
          <w:sz w:val="24"/>
          <w:szCs w:val="24"/>
          <w:lang w:val="es-AR" w:eastAsia="es-PY"/>
          <w14:ligatures w14:val="none"/>
        </w:rPr>
        <w:t>Resumen</w:t>
      </w:r>
    </w:p>
    <w:p w14:paraId="37DA2E6E" w14:textId="567D9853" w:rsidR="00611DB9" w:rsidRPr="00611DB9" w:rsidRDefault="00611DB9" w:rsidP="00611DB9">
      <w:pPr>
        <w:spacing w:after="0" w:line="240" w:lineRule="auto"/>
        <w:jc w:val="both"/>
        <w:rPr>
          <w:rFonts w:ascii="Arial" w:eastAsia="Arial" w:hAnsi="Arial" w:cs="Arial"/>
          <w:kern w:val="0"/>
          <w:sz w:val="24"/>
          <w:szCs w:val="24"/>
          <w:lang w:val="es-AR" w:eastAsia="es-PY"/>
          <w14:ligatures w14:val="none"/>
        </w:rPr>
      </w:pPr>
      <w:r w:rsidRPr="00611DB9">
        <w:rPr>
          <w:rFonts w:ascii="Arial" w:eastAsia="Calibri" w:hAnsi="Arial" w:cs="Arial"/>
          <w:kern w:val="0"/>
          <w:sz w:val="24"/>
          <w:szCs w:val="24"/>
          <w:lang w:val="es-AR" w:eastAsia="es-PY"/>
          <w14:ligatures w14:val="none"/>
        </w:rPr>
        <w:t xml:space="preserve">De acuerdo a Coppola y Fazio (2016), por internacionalización en la educación superior se entiende </w:t>
      </w:r>
      <w:r w:rsidRPr="00611DB9">
        <w:rPr>
          <w:rFonts w:ascii="Arial" w:eastAsia="Calibri" w:hAnsi="Arial" w:cs="Arial"/>
          <w:iCs/>
          <w:kern w:val="0"/>
          <w:sz w:val="24"/>
          <w:szCs w:val="24"/>
          <w:lang w:val="es-AR" w:eastAsia="es-PY"/>
          <w14:ligatures w14:val="none"/>
        </w:rPr>
        <w:t>“…estrategia para promover la inclusión en los currículos de perspectivas, tendencias y estrategias internacionales y regionales, que fortalezcan las competencias, habilidades, actitudes, valores y conocimientos de diferentes disciplinas y áreas de manera tal que refleje la misión y el perfil de cada Universidad”</w:t>
      </w:r>
      <w:sdt>
        <w:sdtPr>
          <w:rPr>
            <w:rFonts w:ascii="Arial" w:eastAsia="Calibri" w:hAnsi="Arial" w:cs="Arial"/>
            <w:i/>
            <w:iCs/>
            <w:kern w:val="0"/>
            <w:sz w:val="24"/>
            <w:szCs w:val="24"/>
            <w:lang w:val="es-AR" w:eastAsia="es-PY"/>
            <w14:ligatures w14:val="none"/>
          </w:rPr>
          <w:id w:val="-1739773254"/>
          <w:citation/>
        </w:sdtPr>
        <w:sdtEndPr/>
        <w:sdtContent>
          <w:r w:rsidRPr="00611DB9">
            <w:rPr>
              <w:rFonts w:ascii="Arial" w:eastAsia="Calibri" w:hAnsi="Arial" w:cs="Arial"/>
              <w:i/>
              <w:iCs/>
              <w:kern w:val="0"/>
              <w:sz w:val="24"/>
              <w:szCs w:val="24"/>
              <w:lang w:val="es-AR" w:eastAsia="es-PY"/>
              <w14:ligatures w14:val="none"/>
            </w:rPr>
            <w:fldChar w:fldCharType="begin"/>
          </w:r>
          <w:r w:rsidRPr="00611DB9">
            <w:rPr>
              <w:rFonts w:ascii="Arial" w:eastAsia="Calibri" w:hAnsi="Arial" w:cs="Arial"/>
              <w:kern w:val="0"/>
              <w:sz w:val="24"/>
              <w:szCs w:val="24"/>
              <w:lang w:val="es-MX" w:eastAsia="es-PY"/>
              <w14:ligatures w14:val="none"/>
            </w:rPr>
            <w:instrText xml:space="preserve"> CITATION Cop16 \l 2058 </w:instrText>
          </w:r>
          <w:r w:rsidRPr="00611DB9">
            <w:rPr>
              <w:rFonts w:ascii="Arial" w:eastAsia="Calibri" w:hAnsi="Arial" w:cs="Arial"/>
              <w:i/>
              <w:iCs/>
              <w:kern w:val="0"/>
              <w:sz w:val="24"/>
              <w:szCs w:val="24"/>
              <w:lang w:val="es-AR" w:eastAsia="es-PY"/>
              <w14:ligatures w14:val="none"/>
            </w:rPr>
            <w:fldChar w:fldCharType="separate"/>
          </w:r>
          <w:r w:rsidRPr="00611DB9">
            <w:rPr>
              <w:rFonts w:ascii="Arial" w:eastAsia="Calibri" w:hAnsi="Arial" w:cs="Arial"/>
              <w:noProof/>
              <w:kern w:val="0"/>
              <w:sz w:val="24"/>
              <w:szCs w:val="24"/>
              <w:lang w:val="es-MX" w:eastAsia="es-PY"/>
              <w14:ligatures w14:val="none"/>
            </w:rPr>
            <w:t xml:space="preserve"> (Coppola &amp; Fazio, 2016)</w:t>
          </w:r>
          <w:r w:rsidRPr="00611DB9">
            <w:rPr>
              <w:rFonts w:ascii="Arial" w:eastAsia="Calibri" w:hAnsi="Arial" w:cs="Arial"/>
              <w:i/>
              <w:iCs/>
              <w:kern w:val="0"/>
              <w:sz w:val="24"/>
              <w:szCs w:val="24"/>
              <w:lang w:val="es-AR" w:eastAsia="es-PY"/>
              <w14:ligatures w14:val="none"/>
            </w:rPr>
            <w:fldChar w:fldCharType="end"/>
          </w:r>
        </w:sdtContent>
      </w:sdt>
      <w:r w:rsidRPr="00611DB9">
        <w:rPr>
          <w:rFonts w:ascii="Arial" w:eastAsia="Calibri" w:hAnsi="Arial" w:cs="Arial"/>
          <w:kern w:val="0"/>
          <w:sz w:val="24"/>
          <w:szCs w:val="24"/>
          <w:lang w:val="es-AR" w:eastAsia="es-PY"/>
          <w14:ligatures w14:val="none"/>
        </w:rPr>
        <w:t xml:space="preserve">. Se considera que la internacionalización es un proceso de interacción, teniendo como protagonistas a dos instituciones de educación superior, de países distintos; los cuales realizan acciones en conjunto. </w:t>
      </w:r>
      <w:r>
        <w:rPr>
          <w:rFonts w:ascii="Arial" w:eastAsia="Calibri" w:hAnsi="Arial" w:cs="Arial"/>
          <w:kern w:val="0"/>
          <w:sz w:val="24"/>
          <w:szCs w:val="24"/>
          <w:lang w:val="es-AR" w:eastAsia="es-PY"/>
          <w14:ligatures w14:val="none"/>
        </w:rPr>
        <w:t xml:space="preserve">La presente investigación tiene </w:t>
      </w:r>
      <w:r w:rsidRPr="00611DB9">
        <w:rPr>
          <w:rFonts w:ascii="Arial" w:eastAsia="Arial" w:hAnsi="Arial" w:cs="Arial"/>
          <w:kern w:val="0"/>
          <w:sz w:val="24"/>
          <w:szCs w:val="24"/>
          <w:lang w:val="es-AR" w:eastAsia="es-PY"/>
          <w14:ligatures w14:val="none"/>
        </w:rPr>
        <w:t>objetivo</w:t>
      </w:r>
      <w:r>
        <w:rPr>
          <w:rFonts w:ascii="Arial" w:eastAsia="Arial" w:hAnsi="Arial" w:cs="Arial"/>
          <w:kern w:val="0"/>
          <w:sz w:val="24"/>
          <w:szCs w:val="24"/>
          <w:lang w:val="es-AR" w:eastAsia="es-PY"/>
          <w14:ligatures w14:val="none"/>
        </w:rPr>
        <w:t xml:space="preserve"> general </w:t>
      </w:r>
      <w:r w:rsidRPr="00611DB9">
        <w:rPr>
          <w:rFonts w:ascii="Arial" w:eastAsia="Arial" w:hAnsi="Arial" w:cs="Arial"/>
          <w:kern w:val="0"/>
          <w:sz w:val="24"/>
          <w:szCs w:val="24"/>
          <w:lang w:val="es-AR" w:eastAsia="es-PY"/>
          <w14:ligatures w14:val="none"/>
        </w:rPr>
        <w:t>analizar las políticas y prácticas de internacionalización en la educación superior de Paraguay, identificando los marcos normativos, procedimientos y acciones implementadas para promover la internacionalización en las universidades paraguayas, donde el objetivo específico es evaluar los desafíos y oportunidades que enfrentan las instituciones de educación superior en Paraguay en el proceso de internacionalización. Para conocer el estado actual del tema presentado se utilizó el método de investigación documental. En este contexto la Ley N°4995 de Educación Superior de la República del Paraguay, en su artículo 33, habla de la autonomía de las universidades: “</w:t>
      </w:r>
      <w:r w:rsidR="0084181C">
        <w:rPr>
          <w:rFonts w:ascii="Arial" w:eastAsia="Arial" w:hAnsi="Arial" w:cs="Arial"/>
          <w:kern w:val="0"/>
          <w:sz w:val="24"/>
          <w:szCs w:val="24"/>
          <w:lang w:val="es-AR" w:eastAsia="es-PY"/>
          <w14:ligatures w14:val="none"/>
        </w:rPr>
        <w:t>..</w:t>
      </w:r>
      <w:r w:rsidRPr="00611DB9">
        <w:rPr>
          <w:rFonts w:ascii="Arial" w:eastAsia="Arial" w:hAnsi="Arial" w:cs="Arial"/>
          <w:kern w:val="0"/>
          <w:sz w:val="24"/>
          <w:szCs w:val="24"/>
          <w:lang w:val="es-AR" w:eastAsia="es-PY"/>
          <w14:ligatures w14:val="none"/>
        </w:rPr>
        <w:t>. Mantener relaciones y firmar acuerdos de carácter educativo, científico, investigativo y cultural, con instituciones del país y el extranjero”. El Consejo Nacional de Educación Superior es el estamento encargado del apoyo técnico para la implementación de resoluciones, análisis, habilitaciones, e informes sobre la educación s</w:t>
      </w:r>
      <w:r w:rsidR="00D92C63">
        <w:rPr>
          <w:rFonts w:ascii="Arial" w:eastAsia="Arial" w:hAnsi="Arial" w:cs="Arial"/>
          <w:kern w:val="0"/>
          <w:sz w:val="24"/>
          <w:szCs w:val="24"/>
          <w:lang w:val="es-AR" w:eastAsia="es-PY"/>
          <w14:ligatures w14:val="none"/>
        </w:rPr>
        <w:t>uperior en el Paraguay;</w:t>
      </w:r>
      <w:r w:rsidRPr="00611DB9">
        <w:rPr>
          <w:rFonts w:ascii="Arial" w:eastAsia="Arial" w:hAnsi="Arial" w:cs="Arial"/>
          <w:kern w:val="0"/>
          <w:sz w:val="24"/>
          <w:szCs w:val="24"/>
          <w:lang w:val="es-AR" w:eastAsia="es-PY"/>
          <w14:ligatures w14:val="none"/>
        </w:rPr>
        <w:t xml:space="preserve"> en el “Libro Blanco para la Educación Superior” </w:t>
      </w:r>
      <w:r w:rsidR="00D92C63">
        <w:rPr>
          <w:rFonts w:ascii="Arial" w:eastAsia="Arial" w:hAnsi="Arial" w:cs="Arial"/>
          <w:kern w:val="0"/>
          <w:sz w:val="24"/>
          <w:szCs w:val="24"/>
          <w:lang w:val="es-AR" w:eastAsia="es-PY"/>
          <w14:ligatures w14:val="none"/>
        </w:rPr>
        <w:t xml:space="preserve">se </w:t>
      </w:r>
      <w:r w:rsidRPr="00611DB9">
        <w:rPr>
          <w:rFonts w:ascii="Arial" w:eastAsia="Arial" w:hAnsi="Arial" w:cs="Arial"/>
          <w:kern w:val="0"/>
          <w:sz w:val="24"/>
          <w:szCs w:val="24"/>
          <w:lang w:val="es-AR" w:eastAsia="es-PY"/>
          <w14:ligatures w14:val="none"/>
        </w:rPr>
        <w:t xml:space="preserve">presenta la línea de base para la elaboración y definición de políticas referentes al  mejoramiento  sistemático  y  continuo  de  la  calidad  educativa; haciendo especial referencia a la cooperación e internacionalización como uno de los pilares en la formación integral de profesionales (García, 2017). Por su parte, la Agencia Nacional de Evaluación y Acreditación de la Educación Superior (ANEAES), en el año 2023, incorpora de forma insipiente, indicadores que refieren a procesos de internacionalización en el Mecanismo de Evaluación y Acreditación de Carreras de Grado buscando la visualización de los principios de calidad en las instituciones de educación superior. El desafío mayor de cada una de las IES, es entender cómo se aplica la internacionalización a la educación superior, y posterior definir cuáles son las actividades que las mismas pueden incurrir y desarrollar de acuerdo a sus posibilidades. El marco de </w:t>
      </w:r>
      <w:r w:rsidR="00347FBB">
        <w:rPr>
          <w:rFonts w:ascii="Arial" w:eastAsia="Arial" w:hAnsi="Arial" w:cs="Arial"/>
          <w:kern w:val="0"/>
          <w:sz w:val="24"/>
          <w:szCs w:val="24"/>
          <w:lang w:val="es-AR" w:eastAsia="es-PY"/>
          <w14:ligatures w14:val="none"/>
        </w:rPr>
        <w:t>la internacionalización es</w:t>
      </w:r>
      <w:r w:rsidRPr="00611DB9">
        <w:rPr>
          <w:rFonts w:ascii="Arial" w:eastAsia="Arial" w:hAnsi="Arial" w:cs="Arial"/>
          <w:kern w:val="0"/>
          <w:sz w:val="24"/>
          <w:szCs w:val="24"/>
          <w:lang w:val="es-AR" w:eastAsia="es-PY"/>
          <w14:ligatures w14:val="none"/>
        </w:rPr>
        <w:t xml:space="preserve"> la alianza y la cooperación, la diferencia en las act</w:t>
      </w:r>
      <w:r w:rsidR="00347FBB">
        <w:rPr>
          <w:rFonts w:ascii="Arial" w:eastAsia="Arial" w:hAnsi="Arial" w:cs="Arial"/>
          <w:kern w:val="0"/>
          <w:sz w:val="24"/>
          <w:szCs w:val="24"/>
          <w:lang w:val="es-AR" w:eastAsia="es-PY"/>
          <w14:ligatures w14:val="none"/>
        </w:rPr>
        <w:t>ividades</w:t>
      </w:r>
      <w:r w:rsidRPr="00611DB9">
        <w:rPr>
          <w:rFonts w:ascii="Arial" w:eastAsia="Arial" w:hAnsi="Arial" w:cs="Arial"/>
          <w:kern w:val="0"/>
          <w:sz w:val="24"/>
          <w:szCs w:val="24"/>
          <w:lang w:val="es-AR" w:eastAsia="es-PY"/>
          <w14:ligatures w14:val="none"/>
        </w:rPr>
        <w:t xml:space="preserve"> desarrolladas por las instituciones</w:t>
      </w:r>
      <w:r w:rsidR="00D92C63">
        <w:rPr>
          <w:rFonts w:ascii="Arial" w:eastAsia="Arial" w:hAnsi="Arial" w:cs="Arial"/>
          <w:kern w:val="0"/>
          <w:sz w:val="24"/>
          <w:szCs w:val="24"/>
          <w:lang w:val="es-AR" w:eastAsia="es-PY"/>
          <w14:ligatures w14:val="none"/>
        </w:rPr>
        <w:t>, es la disponibilidad</w:t>
      </w:r>
      <w:r w:rsidRPr="00611DB9">
        <w:rPr>
          <w:rFonts w:ascii="Arial" w:eastAsia="Arial" w:hAnsi="Arial" w:cs="Arial"/>
          <w:kern w:val="0"/>
          <w:sz w:val="24"/>
          <w:szCs w:val="24"/>
          <w:lang w:val="es-AR" w:eastAsia="es-PY"/>
          <w14:ligatures w14:val="none"/>
        </w:rPr>
        <w:t xml:space="preserve"> de financiamiento, siendo </w:t>
      </w:r>
      <w:r w:rsidR="00D92C63">
        <w:rPr>
          <w:rFonts w:ascii="Arial" w:eastAsia="Arial" w:hAnsi="Arial" w:cs="Arial"/>
          <w:kern w:val="0"/>
          <w:sz w:val="24"/>
          <w:szCs w:val="24"/>
          <w:lang w:val="es-AR" w:eastAsia="es-PY"/>
          <w14:ligatures w14:val="none"/>
        </w:rPr>
        <w:t xml:space="preserve">este muy diferente en instituciones públicas e </w:t>
      </w:r>
      <w:r w:rsidRPr="00611DB9">
        <w:rPr>
          <w:rFonts w:ascii="Arial" w:eastAsia="Arial" w:hAnsi="Arial" w:cs="Arial"/>
          <w:kern w:val="0"/>
          <w:sz w:val="24"/>
          <w:szCs w:val="24"/>
          <w:lang w:val="es-AR" w:eastAsia="es-PY"/>
          <w14:ligatures w14:val="none"/>
        </w:rPr>
        <w:t xml:space="preserve">instituciones privadas (Sánchez &amp; Almada, 2019).  Con lo expuesto en el “Libro Blanco de Educación Superior”, la financiación de la educación superior requiere de esfuerzos por parte de los entes gubernamentales para </w:t>
      </w:r>
      <w:r w:rsidRPr="00611DB9">
        <w:rPr>
          <w:rFonts w:ascii="Arial" w:eastAsia="Arial" w:hAnsi="Arial" w:cs="Arial"/>
          <w:kern w:val="0"/>
          <w:sz w:val="24"/>
          <w:szCs w:val="24"/>
          <w:lang w:val="es-AR" w:eastAsia="es-PY"/>
          <w14:ligatures w14:val="none"/>
        </w:rPr>
        <w:lastRenderedPageBreak/>
        <w:t xml:space="preserve">establecer presupuestos que incluyan programas de becas, incentivos, intercambios educativos, creación de oficinas de relaciones internacionales, entre otras (García, 2017). A modo de </w:t>
      </w:r>
      <w:r w:rsidR="00D92C63">
        <w:rPr>
          <w:rFonts w:ascii="Arial" w:eastAsia="Arial" w:hAnsi="Arial" w:cs="Arial"/>
          <w:kern w:val="0"/>
          <w:sz w:val="24"/>
          <w:szCs w:val="24"/>
          <w:lang w:val="es-AR" w:eastAsia="es-PY"/>
          <w14:ligatures w14:val="none"/>
        </w:rPr>
        <w:t>resumen</w:t>
      </w:r>
      <w:r w:rsidRPr="00611DB9">
        <w:rPr>
          <w:rFonts w:ascii="Arial" w:eastAsia="Arial" w:hAnsi="Arial" w:cs="Arial"/>
          <w:kern w:val="0"/>
          <w:sz w:val="24"/>
          <w:szCs w:val="24"/>
          <w:lang w:val="es-AR" w:eastAsia="es-PY"/>
          <w14:ligatures w14:val="none"/>
        </w:rPr>
        <w:t>, en Paraguay, las normativas sobre la internacionalización de la educación superior, requieren d</w:t>
      </w:r>
      <w:r w:rsidR="00D92C63">
        <w:rPr>
          <w:rFonts w:ascii="Arial" w:eastAsia="Arial" w:hAnsi="Arial" w:cs="Arial"/>
          <w:kern w:val="0"/>
          <w:sz w:val="24"/>
          <w:szCs w:val="24"/>
          <w:lang w:val="es-AR" w:eastAsia="es-PY"/>
          <w14:ligatures w14:val="none"/>
        </w:rPr>
        <w:t>e una mayor precisión y claridad,</w:t>
      </w:r>
      <w:r w:rsidRPr="00611DB9">
        <w:rPr>
          <w:rFonts w:ascii="Arial" w:eastAsia="Arial" w:hAnsi="Arial" w:cs="Arial"/>
          <w:kern w:val="0"/>
          <w:sz w:val="24"/>
          <w:szCs w:val="24"/>
          <w:lang w:val="es-AR" w:eastAsia="es-PY"/>
          <w14:ligatures w14:val="none"/>
        </w:rPr>
        <w:t xml:space="preserve"> en cuanto a definición y pertinencia de las acciones de internacionalización que las instituciones de educación superior pueden llevar adelante, así como de indicadores de medición específicos que puedan servir de guía para ajustar los objetivos y alcances de la internacionalización para adentro de las universidades. Esta falta de definición genera disparidad de criterios entre universidades públicas y privadas, especialmente en términos de disponibilidad de presupuesto para llevar a cabo dichas accion</w:t>
      </w:r>
      <w:r w:rsidR="00347FBB">
        <w:rPr>
          <w:rFonts w:ascii="Arial" w:eastAsia="Arial" w:hAnsi="Arial" w:cs="Arial"/>
          <w:kern w:val="0"/>
          <w:sz w:val="24"/>
          <w:szCs w:val="24"/>
          <w:lang w:val="es-AR" w:eastAsia="es-PY"/>
          <w14:ligatures w14:val="none"/>
        </w:rPr>
        <w:t>es.</w:t>
      </w:r>
      <w:r w:rsidRPr="00611DB9">
        <w:rPr>
          <w:rFonts w:ascii="Arial" w:eastAsia="Arial" w:hAnsi="Arial" w:cs="Arial"/>
          <w:kern w:val="0"/>
          <w:sz w:val="24"/>
          <w:szCs w:val="24"/>
          <w:lang w:val="es-AR" w:eastAsia="es-PY"/>
          <w14:ligatures w14:val="none"/>
        </w:rPr>
        <w:t xml:space="preserve"> Existe un largo camino para poder superar las limitaciones de las IES con respecto a los objetivos de internacionalización plasmados en los documentos oficiales en el país.</w:t>
      </w:r>
    </w:p>
    <w:sdt>
      <w:sdtPr>
        <w:rPr>
          <w:rFonts w:asciiTheme="minorHAnsi" w:eastAsiaTheme="minorHAnsi" w:hAnsiTheme="minorHAnsi" w:cstheme="minorBidi"/>
          <w:color w:val="auto"/>
          <w:kern w:val="2"/>
          <w:sz w:val="22"/>
          <w:szCs w:val="22"/>
          <w:lang w:val="es-ES" w:eastAsia="en-US"/>
          <w14:ligatures w14:val="standardContextual"/>
        </w:rPr>
        <w:id w:val="-2017451292"/>
        <w:docPartObj>
          <w:docPartGallery w:val="Bibliographies"/>
          <w:docPartUnique/>
        </w:docPartObj>
      </w:sdtPr>
      <w:sdtEndPr>
        <w:rPr>
          <w:lang w:val="es-PY"/>
        </w:rPr>
      </w:sdtEndPr>
      <w:sdtContent>
        <w:p w14:paraId="3EBF8AF9" w14:textId="61CB0088" w:rsidR="00AB74DE" w:rsidRPr="00912DE4" w:rsidRDefault="00AB74DE">
          <w:pPr>
            <w:pStyle w:val="Ttulo1"/>
            <w:rPr>
              <w:rFonts w:ascii="Arial" w:hAnsi="Arial" w:cs="Arial"/>
              <w:b/>
              <w:color w:val="auto"/>
              <w:sz w:val="24"/>
              <w:szCs w:val="24"/>
            </w:rPr>
          </w:pPr>
          <w:r w:rsidRPr="00912DE4">
            <w:rPr>
              <w:rFonts w:ascii="Arial" w:hAnsi="Arial" w:cs="Arial"/>
              <w:b/>
              <w:color w:val="auto"/>
              <w:sz w:val="24"/>
              <w:szCs w:val="24"/>
              <w:lang w:val="es-ES"/>
            </w:rPr>
            <w:t>Bibliografía</w:t>
          </w:r>
        </w:p>
        <w:sdt>
          <w:sdtPr>
            <w:id w:val="111145805"/>
            <w:bibliography/>
          </w:sdtPr>
          <w:sdtEndPr/>
          <w:sdtContent>
            <w:p w14:paraId="72F337DD" w14:textId="77777777" w:rsidR="00AB74DE" w:rsidRDefault="00AB74DE" w:rsidP="00AB74DE">
              <w:pPr>
                <w:pStyle w:val="Bibliografa"/>
                <w:ind w:left="720" w:hanging="720"/>
                <w:rPr>
                  <w:noProof/>
                  <w:kern w:val="0"/>
                  <w:sz w:val="24"/>
                  <w:szCs w:val="24"/>
                  <w:lang w:val="es-ES"/>
                  <w14:ligatures w14:val="none"/>
                </w:rPr>
              </w:pPr>
              <w:r>
                <w:fldChar w:fldCharType="begin"/>
              </w:r>
              <w:r>
                <w:instrText>BIBLIOGRAPHY</w:instrText>
              </w:r>
              <w:r>
                <w:fldChar w:fldCharType="separate"/>
              </w:r>
              <w:r>
                <w:rPr>
                  <w:noProof/>
                  <w:lang w:val="es-ES"/>
                </w:rPr>
                <w:t xml:space="preserve">Agencia Nacional de Evaluación y Acreditación de la Educación Superior. (06 de Enero de 2023). </w:t>
              </w:r>
              <w:r>
                <w:rPr>
                  <w:i/>
                  <w:iCs/>
                  <w:noProof/>
                  <w:lang w:val="es-ES"/>
                </w:rPr>
                <w:t>La ANEAES aprueba ajustes a documentos del Modelo Nacional de Evaluación y Acreditación de Educación Superior.</w:t>
              </w:r>
              <w:r>
                <w:rPr>
                  <w:noProof/>
                  <w:lang w:val="es-ES"/>
                </w:rPr>
                <w:t xml:space="preserve"> Recuperado el 08 de Agosto de 2024, de http://www.aneaes.gov.py/v2/index.php/noticias/la-aneaes-aprueba-ajustes-documentos-del-modelo-nacional-de-evaluacion-y-acreditacion-de-la-educacion-superior-y-dispone-un-glos</w:t>
              </w:r>
            </w:p>
            <w:p w14:paraId="77B32087" w14:textId="77777777" w:rsidR="00AB74DE" w:rsidRDefault="00AB74DE" w:rsidP="00AB74DE">
              <w:pPr>
                <w:pStyle w:val="Bibliografa"/>
                <w:ind w:left="720" w:hanging="720"/>
                <w:rPr>
                  <w:noProof/>
                  <w:lang w:val="es-ES"/>
                </w:rPr>
              </w:pPr>
              <w:r>
                <w:rPr>
                  <w:noProof/>
                  <w:lang w:val="es-ES"/>
                </w:rPr>
                <w:t xml:space="preserve">Congreso de la Nación Paraguaya. (2013). </w:t>
              </w:r>
              <w:r>
                <w:rPr>
                  <w:i/>
                  <w:iCs/>
                  <w:noProof/>
                  <w:lang w:val="es-ES"/>
                </w:rPr>
                <w:t>Ley Nº 4995 de la Educación Superior.</w:t>
              </w:r>
              <w:r>
                <w:rPr>
                  <w:noProof/>
                  <w:lang w:val="es-ES"/>
                </w:rPr>
                <w:t xml:space="preserve"> Recuperado el 08 de Agosto de 2024, de Biblioteca y Archivo del Congreso de la Nación: https://www.bacn.gov.py/leyes-paraguayas/4401/ley-n-4995-de-educacion-superior</w:t>
              </w:r>
            </w:p>
            <w:p w14:paraId="2DF3D600" w14:textId="77777777" w:rsidR="00AB74DE" w:rsidRDefault="00AB74DE" w:rsidP="00AB74DE">
              <w:pPr>
                <w:pStyle w:val="Bibliografa"/>
                <w:ind w:left="720" w:hanging="720"/>
                <w:rPr>
                  <w:noProof/>
                  <w:lang w:val="es-ES"/>
                </w:rPr>
              </w:pPr>
              <w:r>
                <w:rPr>
                  <w:noProof/>
                  <w:lang w:val="es-ES"/>
                </w:rPr>
                <w:t xml:space="preserve">Coppola, N., &amp; Fazio, M. (2016). </w:t>
              </w:r>
              <w:r>
                <w:rPr>
                  <w:i/>
                  <w:iCs/>
                  <w:noProof/>
                  <w:lang w:val="es-ES"/>
                </w:rPr>
                <w:t>La internacionalización e innovación curricular de la educación universitaria: tendencias, perspectivas y desafíos.</w:t>
              </w:r>
              <w:r>
                <w:rPr>
                  <w:noProof/>
                  <w:lang w:val="es-ES"/>
                </w:rPr>
                <w:t xml:space="preserve"> Recuperado el 08 de Agosto de 2024, de XVI Coloquio Internacional de Gestión Universitaria: https://www.utic.edu.py/repositorio/COLOQUIOS-SIMPOSIOS/COLOQUIOS/XVI%20Coloquio%20Internacional/11.%20Natalia%20Coppola%20y%20Marisa%20Fazio.pdf</w:t>
              </w:r>
            </w:p>
            <w:p w14:paraId="7E659AAF" w14:textId="77777777" w:rsidR="00AB74DE" w:rsidRDefault="00AB74DE" w:rsidP="00AB74DE">
              <w:pPr>
                <w:pStyle w:val="Bibliografa"/>
                <w:ind w:left="720" w:hanging="720"/>
                <w:rPr>
                  <w:noProof/>
                  <w:lang w:val="es-ES"/>
                </w:rPr>
              </w:pPr>
              <w:r>
                <w:rPr>
                  <w:noProof/>
                  <w:lang w:val="es-ES"/>
                </w:rPr>
                <w:t xml:space="preserve">García, J. (2017). </w:t>
              </w:r>
              <w:r>
                <w:rPr>
                  <w:i/>
                  <w:iCs/>
                  <w:noProof/>
                  <w:lang w:val="es-ES"/>
                </w:rPr>
                <w:t>Libro Blando de la Educación Superior.</w:t>
              </w:r>
              <w:r>
                <w:rPr>
                  <w:noProof/>
                  <w:lang w:val="es-ES"/>
                </w:rPr>
                <w:t xml:space="preserve"> Recuperado el 08 de Agosto de 2024, de Consejo Nacional de Educación Superior: https://cones.gov.py/comite-academico-del-cones-avanzando-en-el-fortalecimiento-de-la-internacionalizacion-de-la-educacion-superior-del-paraguay/</w:t>
              </w:r>
            </w:p>
            <w:p w14:paraId="64521281" w14:textId="77777777" w:rsidR="00AB74DE" w:rsidRDefault="00AB74DE" w:rsidP="00AB74DE">
              <w:pPr>
                <w:pStyle w:val="Bibliografa"/>
                <w:ind w:left="720" w:hanging="720"/>
                <w:rPr>
                  <w:noProof/>
                  <w:lang w:val="es-ES"/>
                </w:rPr>
              </w:pPr>
              <w:r>
                <w:rPr>
                  <w:noProof/>
                  <w:lang w:val="es-ES"/>
                </w:rPr>
                <w:t xml:space="preserve">Ramirez, A. (Julio de 2011). </w:t>
              </w:r>
              <w:r>
                <w:rPr>
                  <w:i/>
                  <w:iCs/>
                  <w:noProof/>
                  <w:lang w:val="es-ES"/>
                </w:rPr>
                <w:t>Condiciones para la internacionalización de la educación superior: entre inclusión y exclusión del mundo globalizado.</w:t>
              </w:r>
              <w:r>
                <w:rPr>
                  <w:noProof/>
                  <w:lang w:val="es-ES"/>
                </w:rPr>
                <w:t xml:space="preserve"> Recuperado el 08 de Agosto de 2024, de Revista de Universidad y Sociedad del Conocimiento: file:///C:/Users/user/Downloads/Dialnet-CondicionesParaLaInternacionalizacionDeLaEducacion-4581854.pdf</w:t>
              </w:r>
            </w:p>
            <w:p w14:paraId="55434BD8" w14:textId="516575E1" w:rsidR="00AB74DE" w:rsidRDefault="00AB74DE" w:rsidP="00347FBB">
              <w:pPr>
                <w:pStyle w:val="Bibliografa"/>
                <w:ind w:left="720" w:hanging="720"/>
              </w:pPr>
              <w:r>
                <w:rPr>
                  <w:noProof/>
                  <w:lang w:val="es-ES"/>
                </w:rPr>
                <w:t xml:space="preserve">Sánchez, E., &amp; Almada, C. (2019). </w:t>
              </w:r>
              <w:r>
                <w:rPr>
                  <w:i/>
                  <w:iCs/>
                  <w:noProof/>
                  <w:lang w:val="es-ES"/>
                </w:rPr>
                <w:t>La tibia mirada hacia la internacionalización en las IES de Paraguay: experiencia de la Universidad Nacional de Asunción en este proceso.</w:t>
              </w:r>
              <w:r>
                <w:rPr>
                  <w:noProof/>
                  <w:lang w:val="es-ES"/>
                </w:rPr>
                <w:t xml:space="preserve"> Recuperado el 08 de Agosto de 2024, de Revista Integración y Conocimiento: https://revistas.unc.edu.ar/index.php/integracionyconocimiento/article/view/24662/24134</w:t>
              </w:r>
              <w:r>
                <w:rPr>
                  <w:b/>
                  <w:bCs/>
                </w:rPr>
                <w:fldChar w:fldCharType="end"/>
              </w:r>
            </w:p>
          </w:sdtContent>
        </w:sdt>
      </w:sdtContent>
    </w:sdt>
    <w:sectPr w:rsidR="00AB74D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756FC" w14:textId="77777777" w:rsidR="00957CE5" w:rsidRDefault="00957CE5" w:rsidP="00AD5015">
      <w:pPr>
        <w:spacing w:after="0" w:line="240" w:lineRule="auto"/>
      </w:pPr>
      <w:r>
        <w:separator/>
      </w:r>
    </w:p>
  </w:endnote>
  <w:endnote w:type="continuationSeparator" w:id="0">
    <w:p w14:paraId="60858120" w14:textId="77777777" w:rsidR="00957CE5" w:rsidRDefault="00957CE5" w:rsidP="00AD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8A678" w14:textId="77777777" w:rsidR="00957CE5" w:rsidRDefault="00957CE5" w:rsidP="00AD5015">
      <w:pPr>
        <w:spacing w:after="0" w:line="240" w:lineRule="auto"/>
      </w:pPr>
      <w:r>
        <w:separator/>
      </w:r>
    </w:p>
  </w:footnote>
  <w:footnote w:type="continuationSeparator" w:id="0">
    <w:p w14:paraId="1D63B3CB" w14:textId="77777777" w:rsidR="00957CE5" w:rsidRDefault="00957CE5" w:rsidP="00AD5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9894D" w14:textId="75D3B7AB" w:rsidR="00D92C63" w:rsidRDefault="00D92C63" w:rsidP="00D92C63">
    <w:pPr>
      <w:pStyle w:val="Encabezado"/>
      <w:tabs>
        <w:tab w:val="clear" w:pos="8504"/>
        <w:tab w:val="left" w:pos="6780"/>
      </w:tabs>
    </w:pPr>
    <w:r>
      <w:rPr>
        <w:noProof/>
        <w:lang w:eastAsia="es-PY"/>
      </w:rPr>
      <w:drawing>
        <wp:inline distT="0" distB="0" distL="0" distR="0" wp14:anchorId="44016662" wp14:editId="6DADDAAE">
          <wp:extent cx="1263551" cy="533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656" cy="537244"/>
                  </a:xfrm>
                  <a:prstGeom prst="rect">
                    <a:avLst/>
                  </a:prstGeom>
                  <a:noFill/>
                </pic:spPr>
              </pic:pic>
            </a:graphicData>
          </a:graphic>
        </wp:inline>
      </w:drawing>
    </w:r>
    <w:r>
      <w:rPr>
        <w:noProof/>
        <w:lang w:eastAsia="es-PY"/>
      </w:rPr>
      <w:drawing>
        <wp:inline distT="0" distB="0" distL="0" distR="0" wp14:anchorId="7EDF7B4A" wp14:editId="77DC4490">
          <wp:extent cx="1432560" cy="5060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560" cy="506095"/>
                  </a:xfrm>
                  <a:prstGeom prst="rect">
                    <a:avLst/>
                  </a:prstGeom>
                  <a:noFill/>
                </pic:spPr>
              </pic:pic>
            </a:graphicData>
          </a:graphic>
        </wp:inline>
      </w:drawing>
    </w:r>
    <w:r>
      <w:rPr>
        <w:noProof/>
        <w:lang w:eastAsia="es-PY"/>
      </w:rPr>
      <w:drawing>
        <wp:inline distT="0" distB="0" distL="0" distR="0" wp14:anchorId="58D377E2" wp14:editId="4E0C9266">
          <wp:extent cx="1146175" cy="6032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6175" cy="603250"/>
                  </a:xfrm>
                  <a:prstGeom prst="rect">
                    <a:avLst/>
                  </a:prstGeom>
                  <a:noFill/>
                </pic:spPr>
              </pic:pic>
            </a:graphicData>
          </a:graphic>
        </wp:inline>
      </w:drawing>
    </w:r>
    <w:r>
      <w:rPr>
        <w:noProof/>
        <w:lang w:eastAsia="es-PY"/>
      </w:rPr>
      <w:drawing>
        <wp:inline distT="0" distB="0" distL="0" distR="0" wp14:anchorId="563A0B36" wp14:editId="0BCD0CA2">
          <wp:extent cx="1219200" cy="435429"/>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435429"/>
                  </a:xfrm>
                  <a:prstGeom prst="rect">
                    <a:avLst/>
                  </a:prstGeom>
                  <a:noFill/>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6A"/>
    <w:rsid w:val="00030A46"/>
    <w:rsid w:val="000C4C35"/>
    <w:rsid w:val="0015151D"/>
    <w:rsid w:val="0019697F"/>
    <w:rsid w:val="001A051E"/>
    <w:rsid w:val="00334A8A"/>
    <w:rsid w:val="00347FBB"/>
    <w:rsid w:val="00372E4B"/>
    <w:rsid w:val="00454B8E"/>
    <w:rsid w:val="004663DE"/>
    <w:rsid w:val="00470EC0"/>
    <w:rsid w:val="004D716A"/>
    <w:rsid w:val="00611DB9"/>
    <w:rsid w:val="006F1217"/>
    <w:rsid w:val="00794EED"/>
    <w:rsid w:val="0084181C"/>
    <w:rsid w:val="00912DE4"/>
    <w:rsid w:val="00957CE5"/>
    <w:rsid w:val="00A23BEE"/>
    <w:rsid w:val="00A61D1B"/>
    <w:rsid w:val="00AB74DE"/>
    <w:rsid w:val="00AD5015"/>
    <w:rsid w:val="00AE6C01"/>
    <w:rsid w:val="00B76F5F"/>
    <w:rsid w:val="00BE52EF"/>
    <w:rsid w:val="00C43F4E"/>
    <w:rsid w:val="00C44EE2"/>
    <w:rsid w:val="00D473BC"/>
    <w:rsid w:val="00D92C6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E7664"/>
  <w15:chartTrackingRefBased/>
  <w15:docId w15:val="{28D4B3A4-F047-4A94-9959-A419584C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Y"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B74DE"/>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s-PY"/>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73BC"/>
    <w:rPr>
      <w:color w:val="0563C1" w:themeColor="hyperlink"/>
      <w:u w:val="single"/>
    </w:rPr>
  </w:style>
  <w:style w:type="character" w:customStyle="1" w:styleId="Mencinsinresolver1">
    <w:name w:val="Mención sin resolver1"/>
    <w:basedOn w:val="Fuentedeprrafopredeter"/>
    <w:uiPriority w:val="99"/>
    <w:semiHidden/>
    <w:unhideWhenUsed/>
    <w:rsid w:val="00D473BC"/>
    <w:rPr>
      <w:color w:val="605E5C"/>
      <w:shd w:val="clear" w:color="auto" w:fill="E1DFDD"/>
    </w:rPr>
  </w:style>
  <w:style w:type="paragraph" w:styleId="Textonotapie">
    <w:name w:val="footnote text"/>
    <w:basedOn w:val="Normal"/>
    <w:link w:val="TextonotapieCar"/>
    <w:uiPriority w:val="99"/>
    <w:semiHidden/>
    <w:unhideWhenUsed/>
    <w:rsid w:val="00AD50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5015"/>
    <w:rPr>
      <w:sz w:val="20"/>
      <w:szCs w:val="20"/>
    </w:rPr>
  </w:style>
  <w:style w:type="character" w:styleId="Refdenotaalpie">
    <w:name w:val="footnote reference"/>
    <w:basedOn w:val="Fuentedeprrafopredeter"/>
    <w:uiPriority w:val="99"/>
    <w:semiHidden/>
    <w:unhideWhenUsed/>
    <w:rsid w:val="00AD5015"/>
    <w:rPr>
      <w:vertAlign w:val="superscript"/>
    </w:rPr>
  </w:style>
  <w:style w:type="character" w:customStyle="1" w:styleId="Ttulo1Car">
    <w:name w:val="Título 1 Car"/>
    <w:basedOn w:val="Fuentedeprrafopredeter"/>
    <w:link w:val="Ttulo1"/>
    <w:uiPriority w:val="9"/>
    <w:rsid w:val="00AB74DE"/>
    <w:rPr>
      <w:rFonts w:asciiTheme="majorHAnsi" w:eastAsiaTheme="majorEastAsia" w:hAnsiTheme="majorHAnsi" w:cstheme="majorBidi"/>
      <w:color w:val="2F5496" w:themeColor="accent1" w:themeShade="BF"/>
      <w:kern w:val="0"/>
      <w:sz w:val="32"/>
      <w:szCs w:val="32"/>
      <w:lang w:eastAsia="es-PY"/>
      <w14:ligatures w14:val="none"/>
    </w:rPr>
  </w:style>
  <w:style w:type="paragraph" w:styleId="Bibliografa">
    <w:name w:val="Bibliography"/>
    <w:basedOn w:val="Normal"/>
    <w:next w:val="Normal"/>
    <w:uiPriority w:val="37"/>
    <w:unhideWhenUsed/>
    <w:rsid w:val="00AB74DE"/>
  </w:style>
  <w:style w:type="paragraph" w:styleId="Encabezado">
    <w:name w:val="header"/>
    <w:basedOn w:val="Normal"/>
    <w:link w:val="EncabezadoCar"/>
    <w:uiPriority w:val="99"/>
    <w:unhideWhenUsed/>
    <w:rsid w:val="00D92C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2C63"/>
  </w:style>
  <w:style w:type="paragraph" w:styleId="Piedepgina">
    <w:name w:val="footer"/>
    <w:basedOn w:val="Normal"/>
    <w:link w:val="PiedepginaCar"/>
    <w:uiPriority w:val="99"/>
    <w:unhideWhenUsed/>
    <w:rsid w:val="00D92C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2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5130">
      <w:bodyDiv w:val="1"/>
      <w:marLeft w:val="0"/>
      <w:marRight w:val="0"/>
      <w:marTop w:val="0"/>
      <w:marBottom w:val="0"/>
      <w:divBdr>
        <w:top w:val="none" w:sz="0" w:space="0" w:color="auto"/>
        <w:left w:val="none" w:sz="0" w:space="0" w:color="auto"/>
        <w:bottom w:val="none" w:sz="0" w:space="0" w:color="auto"/>
        <w:right w:val="none" w:sz="0" w:space="0" w:color="auto"/>
      </w:divBdr>
    </w:div>
    <w:div w:id="297880077">
      <w:bodyDiv w:val="1"/>
      <w:marLeft w:val="0"/>
      <w:marRight w:val="0"/>
      <w:marTop w:val="0"/>
      <w:marBottom w:val="0"/>
      <w:divBdr>
        <w:top w:val="none" w:sz="0" w:space="0" w:color="auto"/>
        <w:left w:val="none" w:sz="0" w:space="0" w:color="auto"/>
        <w:bottom w:val="none" w:sz="0" w:space="0" w:color="auto"/>
        <w:right w:val="none" w:sz="0" w:space="0" w:color="auto"/>
      </w:divBdr>
    </w:div>
    <w:div w:id="414088663">
      <w:bodyDiv w:val="1"/>
      <w:marLeft w:val="0"/>
      <w:marRight w:val="0"/>
      <w:marTop w:val="0"/>
      <w:marBottom w:val="0"/>
      <w:divBdr>
        <w:top w:val="none" w:sz="0" w:space="0" w:color="auto"/>
        <w:left w:val="none" w:sz="0" w:space="0" w:color="auto"/>
        <w:bottom w:val="none" w:sz="0" w:space="0" w:color="auto"/>
        <w:right w:val="none" w:sz="0" w:space="0" w:color="auto"/>
      </w:divBdr>
    </w:div>
    <w:div w:id="559441323">
      <w:bodyDiv w:val="1"/>
      <w:marLeft w:val="0"/>
      <w:marRight w:val="0"/>
      <w:marTop w:val="0"/>
      <w:marBottom w:val="0"/>
      <w:divBdr>
        <w:top w:val="none" w:sz="0" w:space="0" w:color="auto"/>
        <w:left w:val="none" w:sz="0" w:space="0" w:color="auto"/>
        <w:bottom w:val="none" w:sz="0" w:space="0" w:color="auto"/>
        <w:right w:val="none" w:sz="0" w:space="0" w:color="auto"/>
      </w:divBdr>
    </w:div>
    <w:div w:id="587350538">
      <w:bodyDiv w:val="1"/>
      <w:marLeft w:val="0"/>
      <w:marRight w:val="0"/>
      <w:marTop w:val="0"/>
      <w:marBottom w:val="0"/>
      <w:divBdr>
        <w:top w:val="none" w:sz="0" w:space="0" w:color="auto"/>
        <w:left w:val="none" w:sz="0" w:space="0" w:color="auto"/>
        <w:bottom w:val="none" w:sz="0" w:space="0" w:color="auto"/>
        <w:right w:val="none" w:sz="0" w:space="0" w:color="auto"/>
      </w:divBdr>
    </w:div>
    <w:div w:id="783378057">
      <w:bodyDiv w:val="1"/>
      <w:marLeft w:val="0"/>
      <w:marRight w:val="0"/>
      <w:marTop w:val="0"/>
      <w:marBottom w:val="0"/>
      <w:divBdr>
        <w:top w:val="none" w:sz="0" w:space="0" w:color="auto"/>
        <w:left w:val="none" w:sz="0" w:space="0" w:color="auto"/>
        <w:bottom w:val="none" w:sz="0" w:space="0" w:color="auto"/>
        <w:right w:val="none" w:sz="0" w:space="0" w:color="auto"/>
      </w:divBdr>
    </w:div>
    <w:div w:id="824122884">
      <w:bodyDiv w:val="1"/>
      <w:marLeft w:val="0"/>
      <w:marRight w:val="0"/>
      <w:marTop w:val="0"/>
      <w:marBottom w:val="0"/>
      <w:divBdr>
        <w:top w:val="none" w:sz="0" w:space="0" w:color="auto"/>
        <w:left w:val="none" w:sz="0" w:space="0" w:color="auto"/>
        <w:bottom w:val="none" w:sz="0" w:space="0" w:color="auto"/>
        <w:right w:val="none" w:sz="0" w:space="0" w:color="auto"/>
      </w:divBdr>
    </w:div>
    <w:div w:id="970473914">
      <w:bodyDiv w:val="1"/>
      <w:marLeft w:val="0"/>
      <w:marRight w:val="0"/>
      <w:marTop w:val="0"/>
      <w:marBottom w:val="0"/>
      <w:divBdr>
        <w:top w:val="none" w:sz="0" w:space="0" w:color="auto"/>
        <w:left w:val="none" w:sz="0" w:space="0" w:color="auto"/>
        <w:bottom w:val="none" w:sz="0" w:space="0" w:color="auto"/>
        <w:right w:val="none" w:sz="0" w:space="0" w:color="auto"/>
      </w:divBdr>
    </w:div>
    <w:div w:id="1152408171">
      <w:bodyDiv w:val="1"/>
      <w:marLeft w:val="0"/>
      <w:marRight w:val="0"/>
      <w:marTop w:val="0"/>
      <w:marBottom w:val="0"/>
      <w:divBdr>
        <w:top w:val="none" w:sz="0" w:space="0" w:color="auto"/>
        <w:left w:val="none" w:sz="0" w:space="0" w:color="auto"/>
        <w:bottom w:val="none" w:sz="0" w:space="0" w:color="auto"/>
        <w:right w:val="none" w:sz="0" w:space="0" w:color="auto"/>
      </w:divBdr>
    </w:div>
    <w:div w:id="1655452794">
      <w:bodyDiv w:val="1"/>
      <w:marLeft w:val="0"/>
      <w:marRight w:val="0"/>
      <w:marTop w:val="0"/>
      <w:marBottom w:val="0"/>
      <w:divBdr>
        <w:top w:val="none" w:sz="0" w:space="0" w:color="auto"/>
        <w:left w:val="none" w:sz="0" w:space="0" w:color="auto"/>
        <w:bottom w:val="none" w:sz="0" w:space="0" w:color="auto"/>
        <w:right w:val="none" w:sz="0" w:space="0" w:color="auto"/>
      </w:divBdr>
    </w:div>
    <w:div w:id="1722434838">
      <w:bodyDiv w:val="1"/>
      <w:marLeft w:val="0"/>
      <w:marRight w:val="0"/>
      <w:marTop w:val="0"/>
      <w:marBottom w:val="0"/>
      <w:divBdr>
        <w:top w:val="none" w:sz="0" w:space="0" w:color="auto"/>
        <w:left w:val="none" w:sz="0" w:space="0" w:color="auto"/>
        <w:bottom w:val="none" w:sz="0" w:space="0" w:color="auto"/>
        <w:right w:val="none" w:sz="0" w:space="0" w:color="auto"/>
      </w:divBdr>
    </w:div>
    <w:div w:id="1827087300">
      <w:bodyDiv w:val="1"/>
      <w:marLeft w:val="0"/>
      <w:marRight w:val="0"/>
      <w:marTop w:val="0"/>
      <w:marBottom w:val="0"/>
      <w:divBdr>
        <w:top w:val="none" w:sz="0" w:space="0" w:color="auto"/>
        <w:left w:val="none" w:sz="0" w:space="0" w:color="auto"/>
        <w:bottom w:val="none" w:sz="0" w:space="0" w:color="auto"/>
        <w:right w:val="none" w:sz="0" w:space="0" w:color="auto"/>
      </w:divBdr>
    </w:div>
    <w:div w:id="1833057184">
      <w:bodyDiv w:val="1"/>
      <w:marLeft w:val="0"/>
      <w:marRight w:val="0"/>
      <w:marTop w:val="0"/>
      <w:marBottom w:val="0"/>
      <w:divBdr>
        <w:top w:val="none" w:sz="0" w:space="0" w:color="auto"/>
        <w:left w:val="none" w:sz="0" w:space="0" w:color="auto"/>
        <w:bottom w:val="none" w:sz="0" w:space="0" w:color="auto"/>
        <w:right w:val="none" w:sz="0" w:space="0" w:color="auto"/>
      </w:divBdr>
    </w:div>
    <w:div w:id="1982616141">
      <w:bodyDiv w:val="1"/>
      <w:marLeft w:val="0"/>
      <w:marRight w:val="0"/>
      <w:marTop w:val="0"/>
      <w:marBottom w:val="0"/>
      <w:divBdr>
        <w:top w:val="none" w:sz="0" w:space="0" w:color="auto"/>
        <w:left w:val="none" w:sz="0" w:space="0" w:color="auto"/>
        <w:bottom w:val="none" w:sz="0" w:space="0" w:color="auto"/>
        <w:right w:val="none" w:sz="0" w:space="0" w:color="auto"/>
      </w:divBdr>
    </w:div>
    <w:div w:id="204042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Cop16</b:Tag>
    <b:SourceType>DocumentFromInternetSite</b:SourceType>
    <b:Guid>{36AD77AE-5D6B-4CBD-8426-0BB5C845881C}</b:Guid>
    <b:Author>
      <b:Author>
        <b:NameList>
          <b:Person>
            <b:Last>Coppola</b:Last>
            <b:First>N.</b:First>
          </b:Person>
          <b:Person>
            <b:Last>Fazio</b:Last>
            <b:First>M.</b:First>
          </b:Person>
        </b:NameList>
      </b:Author>
    </b:Author>
    <b:Title>La internacionalización e innovación curricular de la educación universitaria: tendencias, perspectivas y desafíos</b:Title>
    <b:InternetSiteTitle>XVI Coloquio Internacional de Gestión Universitaria</b:InternetSiteTitle>
    <b:Year>2016</b:Year>
    <b:URL>https://www.utic.edu.py/repositorio/COLOQUIOS-SIMPOSIOS/COLOQUIOS/XVI%20Coloquio%20Internacional/11.%20Natalia%20Coppola%20y%20Marisa%20Fazio.pdf</b:URL>
    <b:YearAccessed>2024</b:YearAccessed>
    <b:MonthAccessed>Agosto</b:MonthAccessed>
    <b:DayAccessed>08</b:DayAccessed>
    <b:RefOrder>1</b:RefOrder>
  </b:Source>
  <b:Source>
    <b:Tag>Rea14</b:Tag>
    <b:SourceType>DocumentFromInternetSite</b:SourceType>
    <b:Guid>{72552B43-8003-4B6C-81F3-2757D94A7931}</b:Guid>
    <b:Author>
      <b:Author>
        <b:Corporate>Real Academia Española</b:Corporate>
      </b:Author>
    </b:Author>
    <b:Title>Diccionario de la lengua española</b:Title>
    <b:Year>2014</b:Year>
    <b:Month>Octubre</b:Month>
    <b:URL>https://dle.rae.es/internacional</b:URL>
    <b:YearAccessed>2024</b:YearAccessed>
    <b:MonthAccessed>Agosto</b:MonthAccessed>
    <b:DayAccessed>20</b:DayAccessed>
    <b:RefOrder>9</b:RefOrder>
  </b:Source>
  <b:Source>
    <b:Tag>Iri11</b:Tag>
    <b:SourceType>DocumentFromInternetSite</b:SourceType>
    <b:Guid>{72EC01F2-D6DA-4DE4-AB9C-CE12AA38CB4B}</b:Guid>
    <b:Author>
      <b:Author>
        <b:NameList>
          <b:Person>
            <b:Last>Irigoyen</b:Last>
            <b:First>J.</b:First>
          </b:Person>
          <b:Person>
            <b:Last>Jiménez</b:Last>
            <b:First>M.</b:First>
          </b:Person>
          <b:Person>
            <b:Last>Acuña</b:Last>
            <b:First>K.</b:First>
          </b:Person>
        </b:NameList>
      </b:Author>
    </b:Author>
    <b:Title>Competencias y educación superior.</b:Title>
    <b:InternetSiteTitle>Revista mexicana de investigación educativa</b:InternetSiteTitle>
    <b:Year>2011</b:Year>
    <b:URL>http://www.scielo.org.mx/scielo.php?script=sci_arttext&amp;pid=S1405-66662011000100011&amp;lng=es&amp;tlng=es.</b:URL>
    <b:YearAccessed>2024</b:YearAccessed>
    <b:MonthAccessed>Agosto </b:MonthAccessed>
    <b:DayAccessed>08</b:DayAccessed>
    <b:RefOrder>2</b:RefOrder>
  </b:Source>
  <b:Source>
    <b:Tag>Lat19</b:Tag>
    <b:SourceType>DocumentFromInternetSite</b:SourceType>
    <b:Guid>{08601031-CCA1-461C-BD48-775C69490EC3}</b:Guid>
    <b:Title>La tibia mirada hacia la internacionalización en las IES de Paraguay: experiencia de la Universidad Nacional de Asunción en este proceso</b:Title>
    <b:InternetSiteTitle>Revista Integración y Conocimiento</b:InternetSiteTitle>
    <b:Year>2019</b:Year>
    <b:URL>https://revistas.unc.edu.ar/index.php/integracionyconocimiento/article/view/24662/24134</b:URL>
    <b:YearAccessed>2024</b:YearAccessed>
    <b:MonthAccessed>Agosto </b:MonthAccessed>
    <b:DayAccessed>08</b:DayAccessed>
    <b:Author>
      <b:Author>
        <b:NameList>
          <b:Person>
            <b:Last>Sánchez</b:Last>
            <b:First>E.</b:First>
          </b:Person>
          <b:Person>
            <b:Last>Almada</b:Last>
            <b:First>C.</b:First>
          </b:Person>
        </b:NameList>
      </b:Author>
    </b:Author>
    <b:RefOrder>3</b:RefOrder>
  </b:Source>
  <b:Source>
    <b:Tag>Con13</b:Tag>
    <b:SourceType>DocumentFromInternetSite</b:SourceType>
    <b:Guid>{2CD48635-F0F0-4DD6-81B8-6545CF936447}</b:Guid>
    <b:Author>
      <b:Author>
        <b:Corporate>Congreso de la Nación Paraguaya</b:Corporate>
      </b:Author>
    </b:Author>
    <b:Title>Ley Nº 4995 de la Educación Superior</b:Title>
    <b:InternetSiteTitle>Biblioteca y Archivo del Congreso de la Nación</b:InternetSiteTitle>
    <b:Year>2013</b:Year>
    <b:URL>https://www.bacn.gov.py/leyes-paraguayas/4401/ley-n-4995-de-educacion-superior</b:URL>
    <b:YearAccessed>2024</b:YearAccessed>
    <b:MonthAccessed>Agosto</b:MonthAccessed>
    <b:DayAccessed>08</b:DayAccessed>
    <b:RefOrder>5</b:RefOrder>
  </b:Source>
  <b:Source>
    <b:Tag>Ram11</b:Tag>
    <b:SourceType>DocumentFromInternetSite</b:SourceType>
    <b:Guid>{BAE15C43-3D0C-40B3-B022-04E9318B21FE}</b:Guid>
    <b:Author>
      <b:Author>
        <b:NameList>
          <b:Person>
            <b:Last>Ramirez</b:Last>
            <b:First>Alma</b:First>
          </b:Person>
        </b:NameList>
      </b:Author>
    </b:Author>
    <b:Title>Condiciones para la internacionalización de la educación superior: entre inclusión y exclusión del mundo globalizado</b:Title>
    <b:InternetSiteTitle>Revista de Universidad y Sociedad del Conocimiento</b:InternetSiteTitle>
    <b:Year>2011</b:Year>
    <b:Month>Julio</b:Month>
    <b:URL>file:///C:/Users/user/Downloads/Dialnet-CondicionesParaLaInternacionalizacionDeLaEducacion-4581854.pdf</b:URL>
    <b:YearAccessed>2024</b:YearAccessed>
    <b:MonthAccessed>Agosto</b:MonthAccessed>
    <b:DayAccessed>08</b:DayAccessed>
    <b:RefOrder>4</b:RefOrder>
  </b:Source>
  <b:Source>
    <b:Tag>Age23</b:Tag>
    <b:SourceType>DocumentFromInternetSite</b:SourceType>
    <b:Guid>{5AF47B00-E5C4-4803-9815-D53E555E8187}</b:Guid>
    <b:Title>La ANEAES aprueba ajustes a documentos del Modelo Nacional de Evaluación y Acreditación de Educación Superior</b:Title>
    <b:Year>2023</b:Year>
    <b:Month>Enero</b:Month>
    <b:Day>06</b:Day>
    <b:URL>http://www.aneaes.gov.py/v2/index.php/noticias/la-aneaes-aprueba-ajustes-documentos-del-modelo-nacional-de-evaluacion-y-acreditacion-de-la-educacion-superior-y-dispone-un-glos</b:URL>
    <b:Author>
      <b:Author>
        <b:Corporate>Agencia Nacional de Evaluación y Acreditación de la Educación Superior</b:Corporate>
      </b:Author>
    </b:Author>
    <b:YearAccessed>2024</b:YearAccessed>
    <b:MonthAccessed>Agosto</b:MonthAccessed>
    <b:DayAccessed>08</b:DayAccessed>
    <b:RefOrder>7</b:RefOrder>
  </b:Source>
  <b:Source>
    <b:Tag>Gar17</b:Tag>
    <b:SourceType>DocumentFromInternetSite</b:SourceType>
    <b:Guid>{CE5056F9-355F-40C9-92BD-F4F365AED8BD}</b:Guid>
    <b:Author>
      <b:Author>
        <b:NameList>
          <b:Person>
            <b:Last>García</b:Last>
            <b:First>Jorge</b:First>
          </b:Person>
        </b:NameList>
      </b:Author>
    </b:Author>
    <b:Title>Libro Blando de la Educación Superior</b:Title>
    <b:InternetSiteTitle>Consejo Nacional de Educación Superior</b:InternetSiteTitle>
    <b:Year>2017</b:Year>
    <b:URL>https://cones.gov.py/comite-academico-del-cones-avanzando-en-el-fortalecimiento-de-la-internacionalizacion-de-la-educacion-superior-del-paraguay/</b:URL>
    <b:YearAccessed>2024</b:YearAccessed>
    <b:MonthAccessed>Agosto</b:MonthAccessed>
    <b:DayAccessed>08</b:DayAccessed>
    <b:RefOrder>6</b:RefOrder>
  </b:Source>
  <b:Source>
    <b:Tag>Nac15</b:Tag>
    <b:SourceType>DocumentFromInternetSite</b:SourceType>
    <b:Guid>{D8766051-4C37-4398-805C-AE7DC4C9472B}</b:Guid>
    <b:Author>
      <b:Author>
        <b:Corporate>Naciones Unidas</b:Corporate>
      </b:Author>
    </b:Author>
    <b:Title>Objetivos del Desarrollo Sostenible</b:Title>
    <b:Year>2015</b:Year>
    <b:Month>Septiembre</b:Month>
    <b:Day>25</b:Day>
    <b:URL>https://www.un.org/sustainabledevelopment/es/objetivos-de-desarrollo-sostenible/</b:URL>
    <b:YearAccessed>2024</b:YearAccessed>
    <b:MonthAccessed>Agosto</b:MonthAccessed>
    <b:DayAccessed>08</b:DayAccessed>
    <b:RefOrder>8</b:RefOrder>
  </b:Source>
</b:Sources>
</file>

<file path=customXml/itemProps1.xml><?xml version="1.0" encoding="utf-8"?>
<ds:datastoreItem xmlns:ds="http://schemas.openxmlformats.org/officeDocument/2006/customXml" ds:itemID="{CE8A170F-B22B-4CB3-A048-70167576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5541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Sanchez</dc:creator>
  <cp:keywords/>
  <dc:description/>
  <cp:lastModifiedBy>Luz</cp:lastModifiedBy>
  <cp:revision>2</cp:revision>
  <dcterms:created xsi:type="dcterms:W3CDTF">2024-08-16T12:55:00Z</dcterms:created>
  <dcterms:modified xsi:type="dcterms:W3CDTF">2024-08-16T12:55:00Z</dcterms:modified>
</cp:coreProperties>
</file>