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69C" w:rsidRDefault="00ED269C">
      <w:pPr>
        <w:spacing w:after="200" w:line="240" w:lineRule="auto"/>
        <w:rPr>
          <w:rFonts w:ascii="Arial" w:eastAsia="Arial" w:hAnsi="Arial" w:cs="Arial"/>
          <w:b/>
          <w:color w:val="FF0000"/>
          <w:sz w:val="24"/>
          <w:szCs w:val="24"/>
        </w:rPr>
      </w:pPr>
    </w:p>
    <w:p w:rsidR="00ED269C" w:rsidRDefault="00750BC2">
      <w:bookmarkStart w:id="0" w:name="_heading=h.gjdgxs" w:colFirst="0" w:colLast="0"/>
      <w:bookmarkEnd w:id="0"/>
      <w:r>
        <w:rPr>
          <w:noProof/>
        </w:rPr>
        <w:drawing>
          <wp:inline distT="0" distB="0" distL="0" distR="0">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257935" cy="528955"/>
                    </a:xfrm>
                    <a:prstGeom prst="rect">
                      <a:avLst/>
                    </a:prstGeom>
                    <a:ln/>
                  </pic:spPr>
                </pic:pic>
              </a:graphicData>
            </a:graphic>
          </wp:inline>
        </w:drawing>
      </w:r>
      <w:r>
        <w:rPr>
          <w:noProof/>
        </w:rPr>
        <w:drawing>
          <wp:inline distT="0" distB="0" distL="0" distR="0">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1435100" cy="504825"/>
                    </a:xfrm>
                    <a:prstGeom prst="rect">
                      <a:avLst/>
                    </a:prstGeom>
                    <a:ln/>
                  </pic:spPr>
                </pic:pic>
              </a:graphicData>
            </a:graphic>
          </wp:inline>
        </w:drawing>
      </w:r>
      <w:r>
        <w:rPr>
          <w:noProof/>
        </w:rPr>
        <w:drawing>
          <wp:inline distT="0" distB="0" distL="0" distR="0">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146810" cy="601345"/>
                    </a:xfrm>
                    <a:prstGeom prst="rect">
                      <a:avLst/>
                    </a:prstGeom>
                    <a:ln/>
                  </pic:spPr>
                </pic:pic>
              </a:graphicData>
            </a:graphic>
          </wp:inline>
        </w:drawing>
      </w:r>
      <w:r>
        <w:rPr>
          <w:noProof/>
        </w:rPr>
        <w:drawing>
          <wp:inline distT="0" distB="0" distL="0" distR="0">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1281049" cy="457518"/>
                    </a:xfrm>
                    <a:prstGeom prst="rect">
                      <a:avLst/>
                    </a:prstGeom>
                    <a:ln/>
                  </pic:spPr>
                </pic:pic>
              </a:graphicData>
            </a:graphic>
          </wp:inline>
        </w:drawing>
      </w:r>
      <w:r>
        <w:t xml:space="preserve"> </w:t>
      </w:r>
    </w:p>
    <w:p w:rsidR="00ED269C" w:rsidRPr="00A327B9" w:rsidRDefault="00DE2B77" w:rsidP="00A327B9">
      <w:pPr>
        <w:widowControl w:val="0"/>
        <w:spacing w:after="0" w:line="360" w:lineRule="auto"/>
        <w:jc w:val="center"/>
        <w:rPr>
          <w:rFonts w:ascii="Cambria" w:hAnsi="Cambria" w:cs="Arial"/>
          <w:b/>
          <w:sz w:val="28"/>
          <w:szCs w:val="28"/>
          <w:lang w:val="es-GT"/>
        </w:rPr>
      </w:pPr>
      <w:r>
        <w:rPr>
          <w:rFonts w:ascii="Cambria" w:hAnsi="Cambria" w:cs="Arial"/>
          <w:b/>
          <w:sz w:val="28"/>
          <w:szCs w:val="28"/>
          <w:lang w:val="es-GT"/>
        </w:rPr>
        <w:t xml:space="preserve">Hacia el fortalecimiento de la </w:t>
      </w:r>
      <w:r w:rsidR="00A327B9">
        <w:rPr>
          <w:rFonts w:ascii="Cambria" w:hAnsi="Cambria" w:cs="Arial"/>
          <w:b/>
          <w:sz w:val="28"/>
          <w:szCs w:val="28"/>
          <w:lang w:val="es-GT"/>
        </w:rPr>
        <w:t xml:space="preserve">cooperación </w:t>
      </w:r>
      <w:r>
        <w:rPr>
          <w:rFonts w:ascii="Cambria" w:hAnsi="Cambria" w:cs="Arial"/>
          <w:b/>
          <w:sz w:val="28"/>
          <w:szCs w:val="28"/>
          <w:lang w:val="es-GT"/>
        </w:rPr>
        <w:t xml:space="preserve">en universidades de frontera. </w:t>
      </w:r>
    </w:p>
    <w:p w:rsidR="00ED269C" w:rsidRDefault="00ED269C">
      <w:pPr>
        <w:spacing w:after="0" w:line="240" w:lineRule="auto"/>
        <w:rPr>
          <w:rFonts w:ascii="Arial" w:eastAsia="Arial" w:hAnsi="Arial" w:cs="Arial"/>
          <w:sz w:val="20"/>
          <w:szCs w:val="20"/>
        </w:rPr>
      </w:pPr>
    </w:p>
    <w:p w:rsidR="00ED269C" w:rsidRDefault="000C2926">
      <w:pPr>
        <w:spacing w:after="0" w:line="240" w:lineRule="auto"/>
        <w:jc w:val="center"/>
        <w:rPr>
          <w:rFonts w:ascii="Arial" w:eastAsia="Arial" w:hAnsi="Arial" w:cs="Arial"/>
          <w:sz w:val="20"/>
          <w:szCs w:val="20"/>
        </w:rPr>
      </w:pPr>
      <w:r>
        <w:rPr>
          <w:rFonts w:ascii="Arial" w:eastAsia="Arial" w:hAnsi="Arial" w:cs="Arial"/>
          <w:i/>
          <w:sz w:val="20"/>
          <w:szCs w:val="20"/>
        </w:rPr>
        <w:t>Duarte Sánchez</w:t>
      </w:r>
      <w:r w:rsidR="00750BC2">
        <w:rPr>
          <w:rFonts w:ascii="Arial" w:eastAsia="Arial" w:hAnsi="Arial" w:cs="Arial"/>
          <w:i/>
          <w:sz w:val="20"/>
          <w:szCs w:val="20"/>
        </w:rPr>
        <w:t xml:space="preserve">, </w:t>
      </w:r>
      <w:r>
        <w:rPr>
          <w:rFonts w:ascii="Arial" w:eastAsia="Arial" w:hAnsi="Arial" w:cs="Arial"/>
          <w:i/>
          <w:sz w:val="20"/>
          <w:szCs w:val="20"/>
        </w:rPr>
        <w:t>Elida</w:t>
      </w:r>
      <w:r w:rsidR="00750BC2">
        <w:rPr>
          <w:rFonts w:ascii="Arial" w:eastAsia="Arial" w:hAnsi="Arial" w:cs="Arial"/>
          <w:i/>
          <w:sz w:val="20"/>
          <w:szCs w:val="20"/>
          <w:vertAlign w:val="superscript"/>
        </w:rPr>
        <w:t>1</w:t>
      </w:r>
      <w:r w:rsidR="00750BC2">
        <w:rPr>
          <w:rFonts w:ascii="Arial" w:eastAsia="Arial" w:hAnsi="Arial" w:cs="Arial"/>
          <w:i/>
          <w:sz w:val="20"/>
          <w:szCs w:val="20"/>
        </w:rPr>
        <w:t xml:space="preserve">; </w:t>
      </w:r>
      <w:r>
        <w:rPr>
          <w:rFonts w:ascii="Arial" w:eastAsia="Arial" w:hAnsi="Arial" w:cs="Arial"/>
          <w:i/>
          <w:sz w:val="20"/>
          <w:szCs w:val="20"/>
        </w:rPr>
        <w:t>Gamarra</w:t>
      </w:r>
      <w:r w:rsidR="00750BC2">
        <w:rPr>
          <w:rFonts w:ascii="Arial" w:eastAsia="Arial" w:hAnsi="Arial" w:cs="Arial"/>
          <w:i/>
          <w:sz w:val="20"/>
          <w:szCs w:val="20"/>
        </w:rPr>
        <w:t xml:space="preserve">, </w:t>
      </w:r>
      <w:r>
        <w:rPr>
          <w:rFonts w:ascii="Arial" w:eastAsia="Arial" w:hAnsi="Arial" w:cs="Arial"/>
          <w:i/>
          <w:sz w:val="20"/>
          <w:szCs w:val="20"/>
        </w:rPr>
        <w:t>Luisa</w:t>
      </w:r>
      <w:r w:rsidR="00750BC2">
        <w:rPr>
          <w:rFonts w:ascii="Arial" w:eastAsia="Arial" w:hAnsi="Arial" w:cs="Arial"/>
          <w:i/>
          <w:sz w:val="20"/>
          <w:szCs w:val="20"/>
          <w:vertAlign w:val="superscript"/>
        </w:rPr>
        <w:t>2</w:t>
      </w:r>
    </w:p>
    <w:p w:rsidR="00ED269C" w:rsidRDefault="00750BC2">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0C2926">
        <w:rPr>
          <w:rFonts w:ascii="Arial" w:eastAsia="Arial" w:hAnsi="Arial" w:cs="Arial"/>
          <w:sz w:val="20"/>
          <w:szCs w:val="20"/>
        </w:rPr>
        <w:t xml:space="preserve">Dirección de Relaciones Internacionales Universidad Nacional de Pilar; </w:t>
      </w:r>
      <w:hyperlink r:id="rId12" w:history="1">
        <w:r w:rsidR="000C2926" w:rsidRPr="000C2926">
          <w:rPr>
            <w:rStyle w:val="Hipervnculo"/>
            <w:rFonts w:ascii="Arial" w:eastAsia="Arial" w:hAnsi="Arial" w:cs="Arial"/>
            <w:color w:val="000000" w:themeColor="text1"/>
            <w:sz w:val="20"/>
            <w:szCs w:val="20"/>
            <w:u w:val="none"/>
          </w:rPr>
          <w:t>eliduartesanchez@gmail.com</w:t>
        </w:r>
      </w:hyperlink>
      <w:r w:rsidR="000C2926">
        <w:rPr>
          <w:rFonts w:ascii="Arial" w:eastAsia="Arial" w:hAnsi="Arial" w:cs="Arial"/>
          <w:sz w:val="20"/>
          <w:szCs w:val="20"/>
        </w:rPr>
        <w:t xml:space="preserve"> </w:t>
      </w:r>
      <w:r>
        <w:rPr>
          <w:rFonts w:ascii="Arial" w:eastAsia="Arial" w:hAnsi="Arial" w:cs="Arial"/>
          <w:sz w:val="20"/>
          <w:szCs w:val="20"/>
          <w:vertAlign w:val="superscript"/>
        </w:rPr>
        <w:t>2</w:t>
      </w:r>
      <w:r w:rsidR="000C2926">
        <w:rPr>
          <w:rFonts w:ascii="Arial" w:eastAsia="Arial" w:hAnsi="Arial" w:cs="Arial"/>
          <w:sz w:val="20"/>
          <w:szCs w:val="20"/>
        </w:rPr>
        <w:t>Dirección de Relaciones Internacionales Universidad Nacional de Pilar; lucy-gmail.com</w:t>
      </w:r>
    </w:p>
    <w:p w:rsidR="00ED269C" w:rsidRDefault="00ED269C">
      <w:pPr>
        <w:spacing w:after="0" w:line="240" w:lineRule="auto"/>
        <w:jc w:val="both"/>
        <w:rPr>
          <w:rFonts w:ascii="Arial" w:eastAsia="Arial" w:hAnsi="Arial" w:cs="Arial"/>
          <w:sz w:val="20"/>
          <w:szCs w:val="20"/>
        </w:rPr>
      </w:pPr>
    </w:p>
    <w:p w:rsidR="00DE2B77" w:rsidRPr="005067D2" w:rsidRDefault="004A0938" w:rsidP="005067D2">
      <w:pPr>
        <w:spacing w:after="0" w:line="240" w:lineRule="auto"/>
        <w:jc w:val="both"/>
        <w:rPr>
          <w:rFonts w:ascii="Arial" w:hAnsi="Arial" w:cs="Arial"/>
          <w:lang w:eastAsia="es-GT"/>
        </w:rPr>
      </w:pPr>
      <w:bookmarkStart w:id="1" w:name="_heading=h.30j0zll" w:colFirst="0" w:colLast="0"/>
      <w:bookmarkEnd w:id="1"/>
      <w:r>
        <w:rPr>
          <w:rFonts w:ascii="Arial" w:hAnsi="Arial" w:cs="Arial"/>
          <w:b/>
          <w:bCs/>
          <w:color w:val="000000"/>
          <w:lang w:eastAsia="es-GT"/>
        </w:rPr>
        <w:t>Palabras clave:</w:t>
      </w:r>
      <w:r>
        <w:rPr>
          <w:rFonts w:ascii="Arial" w:hAnsi="Arial" w:cs="Arial"/>
          <w:color w:val="000000"/>
          <w:lang w:eastAsia="es-GT"/>
        </w:rPr>
        <w:t xml:space="preserve"> </w:t>
      </w:r>
      <w:r>
        <w:rPr>
          <w:rFonts w:ascii="Arial" w:hAnsi="Arial" w:cs="Arial"/>
          <w:lang w:eastAsia="es-GT"/>
        </w:rPr>
        <w:t xml:space="preserve"> gestión, cooperación </w:t>
      </w:r>
      <w:proofErr w:type="gramStart"/>
      <w:r>
        <w:rPr>
          <w:rFonts w:ascii="Arial" w:hAnsi="Arial" w:cs="Arial"/>
          <w:lang w:eastAsia="es-GT"/>
        </w:rPr>
        <w:t>interuniversitaria,  internacionalización</w:t>
      </w:r>
      <w:proofErr w:type="gramEnd"/>
      <w:r>
        <w:rPr>
          <w:rFonts w:ascii="Arial" w:hAnsi="Arial" w:cs="Arial"/>
          <w:lang w:eastAsia="es-GT"/>
        </w:rPr>
        <w:t xml:space="preserve"> , universidad</w:t>
      </w:r>
    </w:p>
    <w:p w:rsidR="004A0938" w:rsidRDefault="00DE2B77" w:rsidP="004A0938">
      <w:pPr>
        <w:pStyle w:val="NormalWeb"/>
        <w:spacing w:before="0" w:beforeAutospacing="0" w:after="0" w:afterAutospacing="0"/>
        <w:jc w:val="both"/>
        <w:rPr>
          <w:rFonts w:ascii="Arial" w:hAnsi="Arial" w:cs="Arial"/>
          <w:noProof/>
        </w:rPr>
      </w:pPr>
      <w:r w:rsidRPr="00DE2B77">
        <w:rPr>
          <w:rFonts w:ascii="Arial" w:hAnsi="Arial" w:cs="Arial"/>
          <w:color w:val="000000"/>
          <w:lang w:eastAsia="es-GT"/>
        </w:rPr>
        <w:t>El presente</w:t>
      </w:r>
      <w:r>
        <w:rPr>
          <w:rFonts w:ascii="Arial" w:hAnsi="Arial" w:cs="Arial"/>
          <w:color w:val="000000"/>
          <w:lang w:eastAsia="es-GT"/>
        </w:rPr>
        <w:t xml:space="preserve"> trabajo </w:t>
      </w:r>
      <w:r w:rsidRPr="00DE2B77">
        <w:rPr>
          <w:rFonts w:ascii="Arial" w:hAnsi="Arial" w:cs="Arial"/>
          <w:color w:val="000000"/>
          <w:lang w:eastAsia="es-GT"/>
        </w:rPr>
        <w:t>pretende describir la gestión de cooperación entre universidades fronterizas a partir de entender la internacionalización desde un enfoque endógeno y solidari</w:t>
      </w:r>
      <w:bookmarkStart w:id="2" w:name="_Hlk141599501"/>
      <w:bookmarkStart w:id="3" w:name="_Hlk141537585"/>
      <w:r w:rsidRPr="00DE2B77">
        <w:rPr>
          <w:rFonts w:ascii="Arial" w:hAnsi="Arial" w:cs="Arial"/>
          <w:color w:val="000000"/>
          <w:lang w:eastAsia="es-GT"/>
        </w:rPr>
        <w:t xml:space="preserve">o. </w:t>
      </w:r>
      <w:bookmarkStart w:id="4" w:name="_Hlk129965698"/>
      <w:r w:rsidR="004A0938" w:rsidRPr="004A0938">
        <w:rPr>
          <w:rFonts w:ascii="Arial" w:hAnsi="Arial" w:cs="Arial"/>
          <w:noProof/>
        </w:rPr>
        <w:t xml:space="preserve">El proceso de internacionalización en la Universidad Nacional de Pilar en un principio se dio a través de la vinculación a través de convenios internacionales. El programa de Movilidad del Mercosur (PMM), (2010) financiado por la Unión Europea y ejecutado por el Sector Educativo del Mercosur. </w:t>
      </w:r>
    </w:p>
    <w:p w:rsidR="0085060C" w:rsidRDefault="0085060C" w:rsidP="004A0938">
      <w:pPr>
        <w:pStyle w:val="NormalWeb"/>
        <w:spacing w:before="0" w:beforeAutospacing="0" w:after="0" w:afterAutospacing="0"/>
        <w:jc w:val="both"/>
        <w:rPr>
          <w:rFonts w:ascii="Arial" w:eastAsia="Arial" w:hAnsi="Arial" w:cs="Arial"/>
        </w:rPr>
      </w:pPr>
    </w:p>
    <w:p w:rsidR="0085060C" w:rsidRDefault="004A0938" w:rsidP="0085060C">
      <w:pPr>
        <w:pStyle w:val="NormalWeb"/>
        <w:spacing w:before="0" w:beforeAutospacing="0" w:after="0" w:afterAutospacing="0"/>
        <w:jc w:val="both"/>
        <w:rPr>
          <w:rFonts w:ascii="Arial" w:hAnsi="Arial" w:cs="Arial"/>
          <w:noProof/>
        </w:rPr>
      </w:pPr>
      <w:r w:rsidRPr="004A0938">
        <w:rPr>
          <w:rFonts w:ascii="Arial" w:hAnsi="Arial" w:cs="Arial"/>
          <w:noProof/>
        </w:rPr>
        <w:t xml:space="preserve">El Programa mencionado brindó las herramientas teóricas y metodológicas, así como la mirada hacia la integración Regional, y  facilitó el proceso de participación en Redes de investigación y académicas que propició la movilidad de docentes investigadores, estudiantes, gestores, etc. </w:t>
      </w:r>
    </w:p>
    <w:p w:rsidR="0085060C" w:rsidRDefault="0085060C" w:rsidP="0085060C">
      <w:pPr>
        <w:pStyle w:val="NormalWeb"/>
        <w:spacing w:before="0" w:beforeAutospacing="0" w:after="0" w:afterAutospacing="0"/>
        <w:jc w:val="both"/>
        <w:rPr>
          <w:rFonts w:ascii="Arial" w:eastAsia="Arial" w:hAnsi="Arial" w:cs="Arial"/>
        </w:rPr>
      </w:pPr>
    </w:p>
    <w:p w:rsidR="004A0938" w:rsidRPr="0085060C" w:rsidRDefault="0085060C" w:rsidP="004A0938">
      <w:pPr>
        <w:pStyle w:val="NormalWeb"/>
        <w:spacing w:before="0" w:beforeAutospacing="0" w:after="0" w:afterAutospacing="0"/>
        <w:jc w:val="both"/>
        <w:rPr>
          <w:rFonts w:ascii="Arial" w:eastAsia="Arial" w:hAnsi="Arial" w:cs="Arial"/>
        </w:rPr>
      </w:pPr>
      <w:r>
        <w:rPr>
          <w:rFonts w:ascii="Arial" w:eastAsia="Arial" w:hAnsi="Arial" w:cs="Arial"/>
        </w:rPr>
        <w:t>La vinculación interuniversitaria para el desarrollo de proyectos de investigación en la frontera paraguaya-argentina mediante la cooperación solidaria permiten identificar elementos relacionados a la pertinencia de la internacionalización que de alguna manera contribuye a la orientación de la internacionalización de la ES hacia la integración Regional.</w:t>
      </w:r>
    </w:p>
    <w:p w:rsidR="004A0938" w:rsidRDefault="004A0938" w:rsidP="004A0938">
      <w:pPr>
        <w:pStyle w:val="NormalWeb"/>
        <w:spacing w:before="0" w:beforeAutospacing="0" w:after="0" w:afterAutospacing="0"/>
        <w:jc w:val="both"/>
        <w:rPr>
          <w:rFonts w:ascii="Arial" w:hAnsi="Arial" w:cs="Arial"/>
          <w:noProof/>
        </w:rPr>
      </w:pPr>
    </w:p>
    <w:p w:rsidR="004A0938" w:rsidRPr="004A0938" w:rsidRDefault="004A0938" w:rsidP="004A0938">
      <w:pPr>
        <w:pStyle w:val="NormalWeb"/>
        <w:spacing w:before="0" w:beforeAutospacing="0" w:after="0" w:afterAutospacing="0"/>
        <w:jc w:val="both"/>
        <w:rPr>
          <w:rFonts w:ascii="Arial" w:hAnsi="Arial" w:cs="Arial"/>
          <w:noProof/>
        </w:rPr>
      </w:pPr>
      <w:r w:rsidRPr="004A0938">
        <w:rPr>
          <w:rFonts w:ascii="Arial" w:hAnsi="Arial" w:cs="Arial"/>
          <w:noProof/>
        </w:rPr>
        <w:t xml:space="preserve">Otro antecedente importante </w:t>
      </w:r>
      <w:r w:rsidR="0085060C">
        <w:rPr>
          <w:rFonts w:ascii="Arial" w:hAnsi="Arial" w:cs="Arial"/>
          <w:noProof/>
        </w:rPr>
        <w:t>para el abordaje es</w:t>
      </w:r>
      <w:r w:rsidRPr="004A0938">
        <w:rPr>
          <w:rFonts w:ascii="Arial" w:hAnsi="Arial" w:cs="Arial"/>
          <w:noProof/>
        </w:rPr>
        <w:t xml:space="preserve"> la Red de Estudios sobre Internacionalización (RED Riesal), una red liderada por la Universidad Nacional del Centro de Buenos Aires, con la Participación de Universidades de Brasil, Argentina y Paraguay, </w:t>
      </w:r>
      <w:r w:rsidR="0085060C">
        <w:rPr>
          <w:rFonts w:ascii="Arial" w:hAnsi="Arial" w:cs="Arial"/>
          <w:noProof/>
        </w:rPr>
        <w:t xml:space="preserve">a través de esta red </w:t>
      </w:r>
      <w:r w:rsidRPr="004A0938">
        <w:rPr>
          <w:rFonts w:ascii="Arial" w:hAnsi="Arial" w:cs="Arial"/>
          <w:noProof/>
        </w:rPr>
        <w:t xml:space="preserve">se fue fortaleciendo las vinculaciones, el proyecto fue financiado por el Núcleo de Estudios e investigaciones sobre Educación Superior del Mercosur (NEIES). El proyecto fue ejecutado entre los años 2013 a 2015 y con una ampliación de 2016 a 2018. </w:t>
      </w:r>
    </w:p>
    <w:p w:rsidR="004A0938" w:rsidRDefault="004A0938" w:rsidP="004A0938">
      <w:pPr>
        <w:pStyle w:val="NormalWeb"/>
        <w:spacing w:before="0" w:beforeAutospacing="0" w:after="0" w:afterAutospacing="0"/>
        <w:jc w:val="both"/>
        <w:rPr>
          <w:rFonts w:ascii="Arial" w:hAnsi="Arial" w:cs="Arial"/>
          <w:noProof/>
        </w:rPr>
      </w:pPr>
    </w:p>
    <w:p w:rsidR="004A0938" w:rsidRPr="004A0938" w:rsidRDefault="004A0938" w:rsidP="004A0938">
      <w:pPr>
        <w:pStyle w:val="NormalWeb"/>
        <w:spacing w:before="0" w:beforeAutospacing="0" w:after="0" w:afterAutospacing="0"/>
        <w:jc w:val="both"/>
        <w:rPr>
          <w:rFonts w:ascii="Arial" w:hAnsi="Arial" w:cs="Arial"/>
          <w:noProof/>
        </w:rPr>
      </w:pPr>
      <w:r w:rsidRPr="004A0938">
        <w:rPr>
          <w:rFonts w:ascii="Arial" w:hAnsi="Arial" w:cs="Arial"/>
          <w:noProof/>
        </w:rPr>
        <w:t xml:space="preserve">Las redes de investigación propiciadas por NEIES, han fortalecido el proceso de internacionalización, teniendo en cuenta el pormenorizado análisis sobre las tendencias, la mirada crítica del proceso de internacionalización, la necesidad de abordar desde una perspectiva situada, contrehegemónica para potenciar los procesos más genuinos, integrales  y pertinentes de las universidades latinoamericanas. Se han publicado 4 libros, la realización de un seminario internacional, encuentros, etc. </w:t>
      </w:r>
    </w:p>
    <w:p w:rsidR="004A0938" w:rsidRDefault="004A0938" w:rsidP="004A0938">
      <w:pPr>
        <w:pStyle w:val="NormalWeb"/>
        <w:spacing w:before="0" w:beforeAutospacing="0" w:after="0" w:afterAutospacing="0"/>
        <w:jc w:val="both"/>
        <w:rPr>
          <w:rFonts w:ascii="Arial" w:hAnsi="Arial" w:cs="Arial"/>
          <w:noProof/>
        </w:rPr>
      </w:pPr>
    </w:p>
    <w:p w:rsidR="005067D2" w:rsidRDefault="004A0938" w:rsidP="004A0938">
      <w:pPr>
        <w:pStyle w:val="NormalWeb"/>
        <w:spacing w:before="0" w:beforeAutospacing="0" w:after="0" w:afterAutospacing="0"/>
        <w:jc w:val="both"/>
        <w:rPr>
          <w:rFonts w:ascii="Arial" w:hAnsi="Arial" w:cs="Arial"/>
          <w:noProof/>
        </w:rPr>
      </w:pPr>
      <w:r w:rsidRPr="004A0938">
        <w:rPr>
          <w:rFonts w:ascii="Arial" w:hAnsi="Arial" w:cs="Arial"/>
          <w:noProof/>
        </w:rPr>
        <w:t>Entre las incidencias del proceso vivenciado a través de la Red, ha sido la incorporación de la internacionalización en el Plan Estratégico (PE), y en los Planes operativos anuales (POA), del período 2016-2020 y de 2022 a 2027. Pese a los lineamientos del Plan Estratégico, la falta de recursos ha sido una barrera para la movilidad, no obstante se generaron experiencias importantes durante la pandemia a través de vinculos internacionales a través de la virtualidad.</w:t>
      </w:r>
    </w:p>
    <w:p w:rsidR="005067D2" w:rsidRDefault="005067D2" w:rsidP="004A0938">
      <w:pPr>
        <w:pStyle w:val="NormalWeb"/>
        <w:spacing w:before="0" w:beforeAutospacing="0" w:after="0" w:afterAutospacing="0"/>
        <w:jc w:val="both"/>
        <w:rPr>
          <w:rFonts w:ascii="Arial" w:hAnsi="Arial" w:cs="Arial"/>
          <w:noProof/>
        </w:rPr>
      </w:pPr>
    </w:p>
    <w:p w:rsidR="004A0938" w:rsidRPr="004A0938" w:rsidRDefault="004A0938" w:rsidP="004A0938">
      <w:pPr>
        <w:pStyle w:val="NormalWeb"/>
        <w:spacing w:before="0" w:beforeAutospacing="0" w:after="0" w:afterAutospacing="0"/>
        <w:jc w:val="both"/>
        <w:rPr>
          <w:rFonts w:ascii="Arial" w:hAnsi="Arial" w:cs="Arial"/>
          <w:noProof/>
        </w:rPr>
      </w:pPr>
      <w:r w:rsidRPr="004A0938">
        <w:rPr>
          <w:rFonts w:ascii="Arial" w:hAnsi="Arial" w:cs="Arial"/>
          <w:noProof/>
        </w:rPr>
        <w:t xml:space="preserve"> </w:t>
      </w:r>
      <w:r w:rsidR="005067D2">
        <w:rPr>
          <w:rFonts w:ascii="Arial" w:eastAsia="Arial" w:hAnsi="Arial" w:cs="Arial"/>
        </w:rPr>
        <w:t xml:space="preserve">El desafío de analizar las particularidades de la cooperación entre universidades de frontera, permite visibilizar dinámicas de internacionalización que no se contemplan desde las lógicas dominantes y consecuentemente se ignoran al momento de formular políticas públicas en materia de internacionalización de la ES e integración educativa. </w:t>
      </w:r>
    </w:p>
    <w:p w:rsidR="004A0938" w:rsidRDefault="004A0938" w:rsidP="00DE2B77">
      <w:pPr>
        <w:pStyle w:val="Textoindependiente"/>
        <w:spacing w:after="0"/>
        <w:ind w:firstLine="0"/>
        <w:rPr>
          <w:rFonts w:ascii="Arial" w:hAnsi="Arial" w:cs="Arial"/>
          <w:color w:val="000000"/>
          <w:sz w:val="24"/>
          <w:szCs w:val="24"/>
          <w:lang w:eastAsia="es-GT"/>
        </w:rPr>
      </w:pPr>
    </w:p>
    <w:p w:rsidR="004A0938" w:rsidRDefault="00DE2B77" w:rsidP="00DE2B77">
      <w:pPr>
        <w:pStyle w:val="Textoindependiente"/>
        <w:spacing w:after="0"/>
        <w:ind w:firstLine="0"/>
        <w:rPr>
          <w:rFonts w:ascii="Arial" w:hAnsi="Arial" w:cs="Arial"/>
          <w:color w:val="000000"/>
          <w:sz w:val="24"/>
          <w:szCs w:val="24"/>
          <w:lang w:eastAsia="es-GT"/>
        </w:rPr>
      </w:pPr>
      <w:r w:rsidRPr="00DE2B77">
        <w:rPr>
          <w:rFonts w:ascii="Arial" w:hAnsi="Arial" w:cs="Arial"/>
          <w:color w:val="000000"/>
          <w:sz w:val="24"/>
          <w:szCs w:val="24"/>
          <w:lang w:eastAsia="es-GT"/>
        </w:rPr>
        <w:t>Considerando</w:t>
      </w:r>
      <w:r w:rsidRPr="00DE2B77">
        <w:rPr>
          <w:rFonts w:ascii="Arial" w:eastAsia="Times New Roman" w:hAnsi="Arial" w:cs="Arial"/>
          <w:color w:val="000000"/>
          <w:sz w:val="24"/>
          <w:szCs w:val="24"/>
          <w:lang w:eastAsia="es-ES"/>
        </w:rPr>
        <w:t xml:space="preserve"> la perspectiva situada, es decir teniendo en cuenta su contexto histórico y social, se trata de un estudio en proceso, motivo por el cual se presentan algunos hallazgos que se van dando en la internacionalización de la Universidad Nacional de Pilar</w:t>
      </w:r>
      <w:bookmarkEnd w:id="4"/>
      <w:r w:rsidR="004A0938">
        <w:rPr>
          <w:rFonts w:ascii="Arial" w:eastAsia="Times New Roman" w:hAnsi="Arial" w:cs="Arial"/>
          <w:color w:val="000000"/>
          <w:sz w:val="24"/>
          <w:szCs w:val="24"/>
          <w:lang w:eastAsia="es-ES"/>
        </w:rPr>
        <w:t xml:space="preserve">. </w:t>
      </w:r>
      <w:r w:rsidRPr="00DE2B77">
        <w:rPr>
          <w:rFonts w:ascii="Arial" w:hAnsi="Arial" w:cs="Arial"/>
          <w:sz w:val="24"/>
          <w:szCs w:val="24"/>
        </w:rPr>
        <w:t>El trabajo se enmarca dentro de una investigación cualitativa, utilizando como estrategia el</w:t>
      </w:r>
      <w:r w:rsidRPr="00DE2B77">
        <w:rPr>
          <w:rFonts w:ascii="Arial" w:hAnsi="Arial" w:cs="Arial"/>
          <w:i/>
          <w:sz w:val="24"/>
          <w:szCs w:val="24"/>
        </w:rPr>
        <w:t xml:space="preserve"> estudio de caso</w:t>
      </w:r>
      <w:r w:rsidRPr="00DE2B77">
        <w:rPr>
          <w:rFonts w:ascii="Arial" w:hAnsi="Arial" w:cs="Arial"/>
          <w:sz w:val="24"/>
          <w:szCs w:val="24"/>
        </w:rPr>
        <w:t xml:space="preserve">, teniendo como foco la gestión de la cooperación de universidades de frontera de Paraguay y Argentina. </w:t>
      </w:r>
      <w:bookmarkEnd w:id="2"/>
      <w:r w:rsidRPr="00DE2B77">
        <w:rPr>
          <w:rFonts w:ascii="Arial" w:hAnsi="Arial" w:cs="Arial"/>
          <w:sz w:val="24"/>
          <w:szCs w:val="24"/>
        </w:rPr>
        <w:t>Para la obtención de los datos se utilizó la entrevista semiestructurada a actores claves,</w:t>
      </w:r>
      <w:r w:rsidRPr="00DE2B77">
        <w:rPr>
          <w:sz w:val="24"/>
          <w:szCs w:val="24"/>
        </w:rPr>
        <w:t xml:space="preserve"> </w:t>
      </w:r>
      <w:r w:rsidRPr="00DE2B77">
        <w:rPr>
          <w:rFonts w:ascii="Arial" w:hAnsi="Arial" w:cs="Arial"/>
          <w:sz w:val="24"/>
          <w:szCs w:val="24"/>
        </w:rPr>
        <w:t>documentos institucionales, bibliografía especializada</w:t>
      </w:r>
      <w:bookmarkEnd w:id="3"/>
      <w:r w:rsidRPr="00DE2B77">
        <w:rPr>
          <w:rFonts w:ascii="Arial" w:hAnsi="Arial" w:cs="Arial"/>
          <w:color w:val="000000"/>
          <w:sz w:val="24"/>
          <w:szCs w:val="24"/>
          <w:lang w:eastAsia="es-GT"/>
        </w:rPr>
        <w:t xml:space="preserve">. </w:t>
      </w:r>
    </w:p>
    <w:p w:rsidR="004A0938" w:rsidRDefault="004A0938" w:rsidP="00DE2B77">
      <w:pPr>
        <w:pStyle w:val="Textoindependiente"/>
        <w:spacing w:after="0"/>
        <w:ind w:firstLine="0"/>
        <w:rPr>
          <w:rFonts w:ascii="Arial" w:hAnsi="Arial" w:cs="Arial"/>
          <w:bCs/>
          <w:color w:val="000000"/>
          <w:sz w:val="24"/>
          <w:szCs w:val="24"/>
          <w:lang w:eastAsia="es-GT"/>
        </w:rPr>
      </w:pPr>
    </w:p>
    <w:p w:rsidR="00DE2B77" w:rsidRPr="00DE2B77" w:rsidRDefault="004A0938" w:rsidP="00DE2B77">
      <w:pPr>
        <w:pStyle w:val="Textoindependiente"/>
        <w:spacing w:after="0"/>
        <w:ind w:firstLine="0"/>
        <w:rPr>
          <w:rFonts w:ascii="Arial" w:hAnsi="Arial" w:cs="Arial"/>
          <w:color w:val="000000"/>
          <w:sz w:val="24"/>
          <w:szCs w:val="24"/>
          <w:lang w:eastAsia="es-GT"/>
        </w:rPr>
      </w:pPr>
      <w:r>
        <w:rPr>
          <w:rFonts w:ascii="Arial" w:hAnsi="Arial" w:cs="Arial"/>
          <w:bCs/>
          <w:color w:val="000000"/>
          <w:sz w:val="24"/>
          <w:szCs w:val="24"/>
          <w:lang w:eastAsia="es-GT"/>
        </w:rPr>
        <w:t>E</w:t>
      </w:r>
      <w:r w:rsidR="00DE2B77" w:rsidRPr="00DE2B77">
        <w:rPr>
          <w:rFonts w:ascii="Arial" w:hAnsi="Arial" w:cs="Arial"/>
          <w:bCs/>
          <w:color w:val="000000"/>
          <w:sz w:val="24"/>
          <w:szCs w:val="24"/>
          <w:lang w:eastAsia="es-GT"/>
        </w:rPr>
        <w:t xml:space="preserve">ntre los hallazgos se puede decir que </w:t>
      </w:r>
      <w:r>
        <w:rPr>
          <w:rFonts w:ascii="Arial" w:hAnsi="Arial" w:cs="Arial"/>
          <w:bCs/>
          <w:color w:val="000000"/>
          <w:sz w:val="24"/>
          <w:szCs w:val="24"/>
          <w:lang w:eastAsia="es-GT"/>
        </w:rPr>
        <w:t xml:space="preserve">en principio se dio </w:t>
      </w:r>
      <w:r w:rsidR="00DE2B77" w:rsidRPr="00DE2B77">
        <w:rPr>
          <w:rFonts w:ascii="Arial" w:hAnsi="Arial" w:cs="Arial"/>
          <w:bCs/>
          <w:color w:val="000000"/>
          <w:sz w:val="24"/>
          <w:szCs w:val="24"/>
          <w:lang w:eastAsia="es-GT"/>
        </w:rPr>
        <w:t xml:space="preserve">una vinculación natural entre </w:t>
      </w:r>
      <w:r>
        <w:rPr>
          <w:rFonts w:ascii="Arial" w:hAnsi="Arial" w:cs="Arial"/>
          <w:bCs/>
          <w:color w:val="000000"/>
          <w:sz w:val="24"/>
          <w:szCs w:val="24"/>
          <w:lang w:eastAsia="es-GT"/>
        </w:rPr>
        <w:t xml:space="preserve">las </w:t>
      </w:r>
      <w:r w:rsidR="00DE2B77" w:rsidRPr="00DE2B77">
        <w:rPr>
          <w:rFonts w:ascii="Arial" w:hAnsi="Arial" w:cs="Arial"/>
          <w:bCs/>
          <w:color w:val="000000"/>
          <w:sz w:val="24"/>
          <w:szCs w:val="24"/>
          <w:lang w:eastAsia="es-GT"/>
        </w:rPr>
        <w:t xml:space="preserve">universidades, </w:t>
      </w:r>
      <w:r w:rsidR="00A327B9">
        <w:rPr>
          <w:rFonts w:ascii="Arial" w:hAnsi="Arial" w:cs="Arial"/>
          <w:bCs/>
          <w:color w:val="000000"/>
          <w:sz w:val="24"/>
          <w:szCs w:val="24"/>
          <w:lang w:eastAsia="es-GT"/>
        </w:rPr>
        <w:t>a través de</w:t>
      </w:r>
      <w:r w:rsidR="00DE2B77" w:rsidRPr="00DE2B77">
        <w:rPr>
          <w:rFonts w:ascii="Arial" w:hAnsi="Arial" w:cs="Arial"/>
          <w:bCs/>
          <w:color w:val="000000"/>
          <w:sz w:val="24"/>
          <w:szCs w:val="24"/>
          <w:lang w:eastAsia="es-GT"/>
        </w:rPr>
        <w:t xml:space="preserve"> la experiencia de la internacionalización del curriculum, la formación de gestores universitarios, el desarrollo de investigaciones conjuntas, la organización de maestría conjunta ha formado parte de las experiencias de cooperación</w:t>
      </w:r>
      <w:bookmarkStart w:id="5" w:name="_Hlk141599815"/>
      <w:r w:rsidR="00A327B9">
        <w:rPr>
          <w:rFonts w:ascii="Arial" w:hAnsi="Arial" w:cs="Arial"/>
          <w:bCs/>
          <w:color w:val="000000"/>
          <w:sz w:val="24"/>
          <w:szCs w:val="24"/>
          <w:lang w:eastAsia="es-GT"/>
        </w:rPr>
        <w:t xml:space="preserve">. </w:t>
      </w:r>
      <w:r w:rsidR="00DE2B77" w:rsidRPr="00DE2B77">
        <w:rPr>
          <w:rFonts w:ascii="Arial" w:hAnsi="Arial" w:cs="Arial"/>
          <w:b/>
          <w:bCs/>
          <w:color w:val="000000"/>
          <w:sz w:val="24"/>
          <w:szCs w:val="24"/>
          <w:lang w:eastAsia="es-GT"/>
        </w:rPr>
        <w:t xml:space="preserve"> </w:t>
      </w:r>
      <w:r w:rsidR="00A327B9">
        <w:rPr>
          <w:rFonts w:ascii="Arial" w:hAnsi="Arial" w:cs="Arial"/>
          <w:bCs/>
          <w:color w:val="000000"/>
          <w:sz w:val="24"/>
          <w:szCs w:val="24"/>
          <w:lang w:eastAsia="es-GT"/>
        </w:rPr>
        <w:t>L</w:t>
      </w:r>
      <w:r w:rsidR="00DE2B77" w:rsidRPr="00DE2B77">
        <w:rPr>
          <w:rFonts w:ascii="Arial" w:hAnsi="Arial" w:cs="Arial"/>
          <w:bCs/>
          <w:color w:val="000000"/>
          <w:sz w:val="24"/>
          <w:szCs w:val="24"/>
          <w:lang w:eastAsia="es-GT"/>
        </w:rPr>
        <w:t>as experiencias identificadas influyen positivamente en la calidad académica y científica de ambas universidades</w:t>
      </w:r>
      <w:r w:rsidR="00A327B9">
        <w:rPr>
          <w:rFonts w:ascii="Arial" w:hAnsi="Arial" w:cs="Arial"/>
          <w:bCs/>
          <w:color w:val="000000"/>
          <w:sz w:val="24"/>
          <w:szCs w:val="24"/>
          <w:lang w:eastAsia="es-GT"/>
        </w:rPr>
        <w:t>. Se destaca la ubicación privilegiada de las universidades de frontera como la Universidad Nacional del Nordeste (UNNE), ya que</w:t>
      </w:r>
      <w:r w:rsidR="00DE2B77" w:rsidRPr="00DE2B77">
        <w:rPr>
          <w:rFonts w:ascii="Arial" w:hAnsi="Arial" w:cs="Arial"/>
          <w:color w:val="000000"/>
          <w:sz w:val="24"/>
          <w:szCs w:val="24"/>
          <w:lang w:eastAsia="es-GT"/>
        </w:rPr>
        <w:t xml:space="preserve"> constituye en un espacio de potencialidad para la cooperación universitaria en áreas vinculadas al desarrollo local compartida por ambas universidades</w:t>
      </w:r>
    </w:p>
    <w:bookmarkEnd w:id="5"/>
    <w:p w:rsidR="004A0938" w:rsidRPr="00A327B9" w:rsidRDefault="004A0938" w:rsidP="00A327B9">
      <w:pPr>
        <w:spacing w:after="0" w:line="240" w:lineRule="auto"/>
        <w:jc w:val="both"/>
        <w:rPr>
          <w:rFonts w:ascii="Arial" w:hAnsi="Arial" w:cs="Arial"/>
          <w:color w:val="000000"/>
          <w:sz w:val="24"/>
          <w:szCs w:val="24"/>
          <w:lang w:eastAsia="es-GT"/>
        </w:rPr>
      </w:pPr>
      <w:r w:rsidRPr="004A0938">
        <w:rPr>
          <w:rFonts w:ascii="Arial" w:hAnsi="Arial" w:cs="Arial"/>
          <w:color w:val="000000"/>
          <w:sz w:val="24"/>
          <w:szCs w:val="24"/>
          <w:lang w:eastAsia="es-GT"/>
        </w:rPr>
        <w:t xml:space="preserve">La gestión de las universidades presenta hoy día desafíos importantes con respecto a las nuevas tendencias de la educación superior, las normativas nacionales con respecto a la calidad académica van marcando los lineamientos que implican la necesidad de generar procesos de internacionalización orientados al mejoramiento continuo. </w:t>
      </w:r>
      <w:bookmarkStart w:id="6" w:name="_GoBack"/>
      <w:bookmarkEnd w:id="6"/>
    </w:p>
    <w:sdt>
      <w:sdtPr>
        <w:rPr>
          <w:b w:val="0"/>
          <w:sz w:val="22"/>
          <w:szCs w:val="22"/>
          <w:lang w:val="es-ES"/>
        </w:rPr>
        <w:id w:val="-1979601471"/>
        <w:docPartObj>
          <w:docPartGallery w:val="Bibliographies"/>
          <w:docPartUnique/>
        </w:docPartObj>
      </w:sdtPr>
      <w:sdtEndPr>
        <w:rPr>
          <w:rFonts w:ascii="Arial" w:hAnsi="Arial" w:cs="Arial"/>
          <w:lang w:val="es-AR"/>
        </w:rPr>
      </w:sdtEndPr>
      <w:sdtContent>
        <w:p w:rsidR="00A327B9" w:rsidRPr="00A327B9" w:rsidRDefault="00A327B9">
          <w:pPr>
            <w:pStyle w:val="Ttulo1"/>
            <w:rPr>
              <w:rFonts w:ascii="Arial" w:hAnsi="Arial" w:cs="Arial"/>
              <w:sz w:val="22"/>
              <w:szCs w:val="22"/>
            </w:rPr>
          </w:pPr>
          <w:r w:rsidRPr="00A327B9">
            <w:rPr>
              <w:rFonts w:ascii="Arial" w:hAnsi="Arial" w:cs="Arial"/>
              <w:sz w:val="22"/>
              <w:szCs w:val="22"/>
              <w:lang w:val="es-ES"/>
            </w:rPr>
            <w:t>Referencias</w:t>
          </w:r>
        </w:p>
        <w:sdt>
          <w:sdtPr>
            <w:rPr>
              <w:rFonts w:ascii="Arial" w:hAnsi="Arial" w:cs="Arial"/>
            </w:rPr>
            <w:id w:val="-573587230"/>
            <w:bibliography/>
          </w:sdtPr>
          <w:sdtEndPr/>
          <w:sdtContent>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rPr>
                <w:fldChar w:fldCharType="begin"/>
              </w:r>
              <w:r w:rsidRPr="00A327B9">
                <w:rPr>
                  <w:rFonts w:ascii="Arial" w:hAnsi="Arial" w:cs="Arial"/>
                </w:rPr>
                <w:instrText>BIBLIOGRAPHY</w:instrText>
              </w:r>
              <w:r w:rsidRPr="00A327B9">
                <w:rPr>
                  <w:rFonts w:ascii="Arial" w:hAnsi="Arial" w:cs="Arial"/>
                </w:rPr>
                <w:fldChar w:fldCharType="separate"/>
              </w:r>
              <w:r w:rsidRPr="00A327B9">
                <w:rPr>
                  <w:rFonts w:ascii="Arial" w:hAnsi="Arial" w:cs="Arial"/>
                  <w:noProof/>
                  <w:lang w:val="es-ES"/>
                </w:rPr>
                <w:t xml:space="preserve">Benedetti, A. (2020). FRONTERAS Y ESCALAS: DEFINICIONES Y RELACIONES. En A. H. Hernández, </w:t>
              </w:r>
              <w:r w:rsidRPr="00A327B9">
                <w:rPr>
                  <w:rFonts w:ascii="Arial" w:hAnsi="Arial" w:cs="Arial"/>
                  <w:i/>
                  <w:iCs/>
                  <w:noProof/>
                  <w:lang w:val="es-ES"/>
                </w:rPr>
                <w:t>Puentes que unen y Muros que separan: Fronterización, securitización y procesos de cambio en las fronteras de México y Brasil</w:t>
              </w:r>
              <w:r w:rsidRPr="00A327B9">
                <w:rPr>
                  <w:rFonts w:ascii="Arial" w:hAnsi="Arial" w:cs="Arial"/>
                  <w:noProof/>
                  <w:lang w:val="es-ES"/>
                </w:rPr>
                <w:t xml:space="preserve"> (págs. 1- 368). México: El Colegio de la Frontera Norte.</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t xml:space="preserve">FCTA. (2023). </w:t>
              </w:r>
              <w:r w:rsidRPr="00A327B9">
                <w:rPr>
                  <w:rFonts w:ascii="Arial" w:hAnsi="Arial" w:cs="Arial"/>
                  <w:i/>
                  <w:iCs/>
                  <w:noProof/>
                  <w:lang w:val="es-ES"/>
                </w:rPr>
                <w:t>Informe anual de gestión FCTA.</w:t>
              </w:r>
              <w:r w:rsidRPr="00A327B9">
                <w:rPr>
                  <w:rFonts w:ascii="Arial" w:hAnsi="Arial" w:cs="Arial"/>
                  <w:noProof/>
                  <w:lang w:val="es-ES"/>
                </w:rPr>
                <w:t xml:space="preserve"> Pilar.</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t xml:space="preserve">Gacel-Ávila, J. (2018). </w:t>
              </w:r>
              <w:r w:rsidRPr="00A327B9">
                <w:rPr>
                  <w:rFonts w:ascii="Arial" w:hAnsi="Arial" w:cs="Arial"/>
                  <w:i/>
                  <w:iCs/>
                  <w:noProof/>
                  <w:lang w:val="es-ES"/>
                </w:rPr>
                <w:t>Educación superior, internacionalización.</w:t>
              </w:r>
              <w:r w:rsidRPr="00A327B9">
                <w:rPr>
                  <w:rFonts w:ascii="Arial" w:hAnsi="Arial" w:cs="Arial"/>
                  <w:noProof/>
                  <w:lang w:val="es-ES"/>
                </w:rPr>
                <w:t xml:space="preserve"> Córdoba: unesco.</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t xml:space="preserve">Hans de Wit y Betty Leask. (2018). La internacionalización, el curriculum y la disciplina. </w:t>
              </w:r>
              <w:r w:rsidRPr="00A327B9">
                <w:rPr>
                  <w:rFonts w:ascii="Arial" w:hAnsi="Arial" w:cs="Arial"/>
                  <w:i/>
                  <w:iCs/>
                  <w:noProof/>
                  <w:lang w:val="es-ES"/>
                </w:rPr>
                <w:t>INTERNATIONAL INSSUES</w:t>
              </w:r>
              <w:r w:rsidRPr="00A327B9">
                <w:rPr>
                  <w:rFonts w:ascii="Arial" w:hAnsi="Arial" w:cs="Arial"/>
                  <w:noProof/>
                  <w:lang w:val="es-ES"/>
                </w:rPr>
                <w:t>, 11-20.</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lastRenderedPageBreak/>
                <w:t xml:space="preserve">J. Mag. José María Araya y Dra. María Soledad Oregioni. (2015). </w:t>
              </w:r>
              <w:r w:rsidRPr="00A327B9">
                <w:rPr>
                  <w:rFonts w:ascii="Arial" w:hAnsi="Arial" w:cs="Arial"/>
                  <w:i/>
                  <w:iCs/>
                  <w:noProof/>
                  <w:lang w:val="es-ES"/>
                </w:rPr>
                <w:t>Internacionalización de la Universidad en el marco de la Integración Regional.</w:t>
              </w:r>
              <w:r w:rsidRPr="00A327B9">
                <w:rPr>
                  <w:rFonts w:ascii="Arial" w:hAnsi="Arial" w:cs="Arial"/>
                  <w:noProof/>
                  <w:lang w:val="es-ES"/>
                </w:rPr>
                <w:t xml:space="preserve"> Buenos Aires: UNICEN.</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t xml:space="preserve">María Soledad Oregioni; Fernando Piñero; Ana Taborga. (2021). Políticas, acciones e iniciativas para la internacionalización de universidades públicas paraguayas. En O. D. Sánchez, </w:t>
              </w:r>
              <w:r w:rsidRPr="00A327B9">
                <w:rPr>
                  <w:rFonts w:ascii="Arial" w:hAnsi="Arial" w:cs="Arial"/>
                  <w:i/>
                  <w:iCs/>
                  <w:noProof/>
                  <w:lang w:val="es-ES"/>
                </w:rPr>
                <w:t xml:space="preserve">Dinamica de la Internacionalización de la Ciencia </w:t>
              </w:r>
              <w:r w:rsidRPr="00A327B9">
                <w:rPr>
                  <w:rFonts w:ascii="Arial" w:hAnsi="Arial" w:cs="Arial"/>
                  <w:noProof/>
                  <w:lang w:val="es-ES"/>
                </w:rPr>
                <w:t>(pág. 264). Bs. As: El zócalo.</w:t>
              </w:r>
            </w:p>
            <w:p w:rsidR="00A327B9" w:rsidRPr="00A327B9" w:rsidRDefault="00A327B9" w:rsidP="00A327B9">
              <w:pPr>
                <w:pStyle w:val="Bibliografa"/>
                <w:spacing w:line="240" w:lineRule="auto"/>
                <w:ind w:left="720" w:hanging="720"/>
                <w:rPr>
                  <w:rFonts w:ascii="Arial" w:hAnsi="Arial" w:cs="Arial"/>
                  <w:noProof/>
                  <w:lang w:val="es-ES"/>
                </w:rPr>
              </w:pPr>
              <w:r w:rsidRPr="00A327B9">
                <w:rPr>
                  <w:rFonts w:ascii="Arial" w:hAnsi="Arial" w:cs="Arial"/>
                  <w:noProof/>
                  <w:lang w:val="es-ES"/>
                </w:rPr>
                <w:t xml:space="preserve">Oregioni, M.S &amp; Piñero, F. (2018). Las Redes como Estrategia de Internacionalización Universitaria en el Mercosur. El caso de la RIESAL (2013-2017). </w:t>
              </w:r>
              <w:r w:rsidRPr="00A327B9">
                <w:rPr>
                  <w:rFonts w:ascii="Arial" w:hAnsi="Arial" w:cs="Arial"/>
                  <w:i/>
                  <w:iCs/>
                  <w:noProof/>
                  <w:lang w:val="es-ES"/>
                </w:rPr>
                <w:t>Integración y Conocimiento</w:t>
              </w:r>
              <w:r w:rsidRPr="00A327B9">
                <w:rPr>
                  <w:rFonts w:ascii="Arial" w:hAnsi="Arial" w:cs="Arial"/>
                  <w:noProof/>
                  <w:lang w:val="es-ES"/>
                </w:rPr>
                <w:t>, 112-128.</w:t>
              </w:r>
            </w:p>
            <w:p w:rsidR="00A327B9" w:rsidRPr="00A327B9" w:rsidRDefault="00A327B9" w:rsidP="00A327B9">
              <w:pPr>
                <w:rPr>
                  <w:rFonts w:ascii="Arial" w:hAnsi="Arial" w:cs="Arial"/>
                </w:rPr>
              </w:pPr>
              <w:r w:rsidRPr="00A327B9">
                <w:rPr>
                  <w:rFonts w:ascii="Arial" w:hAnsi="Arial" w:cs="Arial"/>
                  <w:b/>
                  <w:bCs/>
                </w:rPr>
                <w:fldChar w:fldCharType="end"/>
              </w:r>
            </w:p>
          </w:sdtContent>
        </w:sdt>
      </w:sdtContent>
    </w:sdt>
    <w:p w:rsidR="00ED269C" w:rsidRPr="00A327B9" w:rsidRDefault="00ED269C">
      <w:pPr>
        <w:spacing w:after="200" w:line="240" w:lineRule="auto"/>
        <w:rPr>
          <w:rFonts w:ascii="Arial" w:hAnsi="Arial" w:cs="Arial"/>
        </w:rPr>
      </w:pPr>
    </w:p>
    <w:sectPr w:rsidR="00ED269C" w:rsidRPr="00A327B9">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6955" w:rsidRDefault="00E36955">
      <w:pPr>
        <w:spacing w:after="0" w:line="240" w:lineRule="auto"/>
      </w:pPr>
      <w:r>
        <w:separator/>
      </w:r>
    </w:p>
  </w:endnote>
  <w:endnote w:type="continuationSeparator" w:id="0">
    <w:p w:rsidR="00E36955" w:rsidRDefault="00E36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6955" w:rsidRDefault="00E36955">
      <w:pPr>
        <w:spacing w:after="0" w:line="240" w:lineRule="auto"/>
      </w:pPr>
      <w:r>
        <w:separator/>
      </w:r>
    </w:p>
  </w:footnote>
  <w:footnote w:type="continuationSeparator" w:id="0">
    <w:p w:rsidR="00E36955" w:rsidRDefault="00E36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69C" w:rsidRDefault="00ED269C">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9C"/>
    <w:rsid w:val="000C2926"/>
    <w:rsid w:val="004A0938"/>
    <w:rsid w:val="005067D2"/>
    <w:rsid w:val="00742A71"/>
    <w:rsid w:val="00750BC2"/>
    <w:rsid w:val="0085060C"/>
    <w:rsid w:val="00A327B9"/>
    <w:rsid w:val="00DE2B77"/>
    <w:rsid w:val="00DE6E11"/>
    <w:rsid w:val="00DF06B1"/>
    <w:rsid w:val="00E36955"/>
    <w:rsid w:val="00ED269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FA950"/>
  <w15:docId w15:val="{28733AF7-66DA-42C8-92B3-44094092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0C2926"/>
    <w:rPr>
      <w:color w:val="0000FF" w:themeColor="hyperlink"/>
      <w:u w:val="single"/>
    </w:rPr>
  </w:style>
  <w:style w:type="character" w:styleId="Mencinsinresolver">
    <w:name w:val="Unresolved Mention"/>
    <w:basedOn w:val="Fuentedeprrafopredeter"/>
    <w:uiPriority w:val="99"/>
    <w:semiHidden/>
    <w:unhideWhenUsed/>
    <w:rsid w:val="000C2926"/>
    <w:rPr>
      <w:color w:val="605E5C"/>
      <w:shd w:val="clear" w:color="auto" w:fill="E1DFDD"/>
    </w:rPr>
  </w:style>
  <w:style w:type="paragraph" w:styleId="Textoindependiente">
    <w:name w:val="Body Text"/>
    <w:basedOn w:val="Normal"/>
    <w:link w:val="TextoindependienteCar"/>
    <w:uiPriority w:val="99"/>
    <w:unhideWhenUsed/>
    <w:rsid w:val="00DE2B77"/>
    <w:pPr>
      <w:spacing w:after="120" w:line="240" w:lineRule="auto"/>
      <w:ind w:firstLine="284"/>
      <w:jc w:val="both"/>
    </w:pPr>
    <w:rPr>
      <w:rFonts w:ascii="Times New Roman" w:eastAsiaTheme="minorHAnsi" w:hAnsi="Times New Roman" w:cstheme="minorBidi"/>
      <w:sz w:val="20"/>
      <w:lang w:val="es-CO" w:eastAsia="en-US"/>
    </w:rPr>
  </w:style>
  <w:style w:type="character" w:customStyle="1" w:styleId="TextoindependienteCar">
    <w:name w:val="Texto independiente Car"/>
    <w:basedOn w:val="Fuentedeprrafopredeter"/>
    <w:link w:val="Textoindependiente"/>
    <w:uiPriority w:val="99"/>
    <w:rsid w:val="00DE2B77"/>
    <w:rPr>
      <w:rFonts w:ascii="Times New Roman" w:eastAsiaTheme="minorHAnsi" w:hAnsi="Times New Roman" w:cstheme="minorBidi"/>
      <w:sz w:val="20"/>
      <w:lang w:val="es-CO" w:eastAsia="en-US"/>
    </w:rPr>
  </w:style>
  <w:style w:type="paragraph" w:styleId="NormalWeb">
    <w:name w:val="Normal (Web)"/>
    <w:basedOn w:val="Normal"/>
    <w:uiPriority w:val="99"/>
    <w:unhideWhenUsed/>
    <w:rsid w:val="004A0938"/>
    <w:pPr>
      <w:spacing w:before="100" w:beforeAutospacing="1" w:after="100" w:afterAutospacing="1" w:line="240" w:lineRule="auto"/>
    </w:pPr>
    <w:rPr>
      <w:rFonts w:ascii="Times New Roman" w:eastAsia="Times New Roman" w:hAnsi="Times New Roman" w:cs="Times New Roman"/>
      <w:sz w:val="24"/>
      <w:szCs w:val="24"/>
      <w:lang w:val="es-PY"/>
    </w:rPr>
  </w:style>
  <w:style w:type="character" w:styleId="Refdecomentario">
    <w:name w:val="annotation reference"/>
    <w:basedOn w:val="Fuentedeprrafopredeter"/>
    <w:uiPriority w:val="99"/>
    <w:semiHidden/>
    <w:unhideWhenUsed/>
    <w:rsid w:val="004A0938"/>
    <w:rPr>
      <w:sz w:val="16"/>
      <w:szCs w:val="16"/>
    </w:rPr>
  </w:style>
  <w:style w:type="paragraph" w:styleId="Textocomentario">
    <w:name w:val="annotation text"/>
    <w:basedOn w:val="Normal"/>
    <w:link w:val="TextocomentarioCar"/>
    <w:uiPriority w:val="99"/>
    <w:semiHidden/>
    <w:unhideWhenUsed/>
    <w:rsid w:val="004A0938"/>
    <w:pPr>
      <w:spacing w:after="200" w:line="240" w:lineRule="auto"/>
    </w:pPr>
    <w:rPr>
      <w:rFonts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4A0938"/>
    <w:rPr>
      <w:rFonts w:cs="Times New Roman"/>
      <w:sz w:val="20"/>
      <w:szCs w:val="20"/>
      <w:lang w:val="es-ES" w:eastAsia="en-US"/>
    </w:rPr>
  </w:style>
  <w:style w:type="character" w:customStyle="1" w:styleId="Ttulo1Car">
    <w:name w:val="Título 1 Car"/>
    <w:basedOn w:val="Fuentedeprrafopredeter"/>
    <w:link w:val="Ttulo1"/>
    <w:uiPriority w:val="9"/>
    <w:rsid w:val="00A327B9"/>
    <w:rPr>
      <w:b/>
      <w:sz w:val="48"/>
      <w:szCs w:val="48"/>
    </w:rPr>
  </w:style>
  <w:style w:type="paragraph" w:styleId="Bibliografa">
    <w:name w:val="Bibliography"/>
    <w:basedOn w:val="Normal"/>
    <w:next w:val="Normal"/>
    <w:uiPriority w:val="37"/>
    <w:unhideWhenUsed/>
    <w:rsid w:val="00A32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duartesanchez@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Ben20</b:Tag>
    <b:SourceType>BookSection</b:SourceType>
    <b:Guid>{0A6CFB17-292C-42F0-8121-57E8AFC43001}</b:Guid>
    <b:Author>
      <b:Author>
        <b:NameList>
          <b:Person>
            <b:Last>Benedetti</b:Last>
            <b:First>Alejandro</b:First>
          </b:Person>
        </b:NameList>
      </b:Author>
      <b:BookAuthor>
        <b:NameList>
          <b:Person>
            <b:Last>Hernández</b:Last>
            <b:First>Alberto</b:First>
            <b:Middle>Hernández</b:Middle>
          </b:Person>
        </b:NameList>
      </b:BookAuthor>
    </b:Author>
    <b:Title>FRONTERAS Y ESCALAS: DEFINICIONES Y RELACIONES</b:Title>
    <b:Year>2020</b:Year>
    <b:Pages>1- 368</b:Pages>
    <b:BookTitle>Puentes que unen y Muros que separan:  Fronterización, securitización y procesos de cambio en las fronteras de México y Brasil</b:BookTitle>
    <b:City>México</b:City>
    <b:Publisher>El Colegio de la Frontera Norte</b:Publisher>
    <b:RefOrder>1</b:RefOrder>
  </b:Source>
  <b:Source>
    <b:Tag>Mag15</b:Tag>
    <b:SourceType>Book</b:SourceType>
    <b:Guid>{76FC36C7-DD74-4BBD-8A08-64235F4390D7}</b:Guid>
    <b:Author>
      <b:Author>
        <b:Corporate>Mag. José María Araya y Dra. María Soledad Oregioni.</b:Corporate>
      </b:Author>
    </b:Author>
    <b:Title>Internacionalización de la Universidad en el marco de la  Integración Regional</b:Title>
    <b:Year>2015</b:Year>
    <b:City>Buenos Aires</b:City>
    <b:Publisher>UNICEN</b:Publisher>
    <b:RefOrder>2</b:RefOrder>
  </b:Source>
  <b:Source>
    <b:Tag>Han18</b:Tag>
    <b:SourceType>JournalArticle</b:SourceType>
    <b:Guid>{BC207340-69D6-4F8D-AD8D-B95137DD17EE}</b:Guid>
    <b:Author>
      <b:Author>
        <b:Corporate>Hans de Wit y Betty Leask</b:Corporate>
      </b:Author>
    </b:Author>
    <b:Title>La internacionalización, el curriculum y la disciplina</b:Title>
    <b:JournalName>INTERNATIONAL  INSSUES</b:JournalName>
    <b:Year>2018</b:Year>
    <b:Pages>11-20</b:Pages>
    <b:RefOrder>3</b:RefOrder>
  </b:Source>
  <b:Source>
    <b:Tag>Ore18</b:Tag>
    <b:SourceType>JournalArticle</b:SourceType>
    <b:Guid>{0AC33F73-3798-464B-84C4-CDCB0DB02F06}</b:Guid>
    <b:Author>
      <b:Author>
        <b:Corporate>Oregioni, M.S &amp; Piñero, F</b:Corporate>
      </b:Author>
    </b:Author>
    <b:Title>Las Redes como Estrategia de Internacionalización Universitaria en el Mercosur. El caso de la RIESAL (2013-2017)</b:Title>
    <b:Year>2018</b:Year>
    <b:JournalName>Integración y Conocimiento</b:JournalName>
    <b:Pages>112-128</b:Pages>
    <b:RefOrder>4</b:RefOrder>
  </b:Source>
  <b:Source>
    <b:Tag>Mar211</b:Tag>
    <b:SourceType>BookSection</b:SourceType>
    <b:Guid>{3768ADE9-9AD9-4D37-A304-A83C3314D0A1}</b:Guid>
    <b:Title>Políticas, acciones e iniciativas para la internacionalización de universidades públicas  paraguayas</b:Title>
    <b:BookTitle>Dinamica de la Internacionalización de la Ciencia </b:BookTitle>
    <b:Year>2021</b:Year>
    <b:Pages>264</b:Pages>
    <b:City>Bs. As</b:City>
    <b:Publisher>El zócalo</b:Publisher>
    <b:Author>
      <b:Author>
        <b:Corporate>María Soledad Oregioni; Fernando Piñero; Ana Taborga</b:Corporate>
      </b:Author>
      <b:BookAuthor>
        <b:NameList>
          <b:Person>
            <b:Last>Sánchez</b:Last>
            <b:First>Oregioni-</b:First>
            <b:Middle>Duarte</b:Middle>
          </b:Person>
        </b:NameList>
      </b:BookAuthor>
    </b:Author>
    <b:RefOrder>5</b:RefOrder>
  </b:Source>
  <b:Source>
    <b:Tag>FCT23</b:Tag>
    <b:SourceType>Report</b:SourceType>
    <b:Guid>{366CF2ED-6C22-475E-AB23-BDBB26DFC4BA}</b:Guid>
    <b:Title>Informe anual de gestión FCTA</b:Title>
    <b:Year>2023</b:Year>
    <b:City>Pilar</b:City>
    <b:Author>
      <b:Author>
        <b:NameList>
          <b:Person>
            <b:Last>FCTA</b:Last>
          </b:Person>
        </b:NameList>
      </b:Author>
    </b:Author>
    <b:RefOrder>6</b:RefOrder>
  </b:Source>
  <b:Source>
    <b:Tag>Joc28</b:Tag>
    <b:SourceType>Report</b:SourceType>
    <b:Guid>{ED25C6C3-4410-41C7-A95C-3F20250CF753}</b:Guid>
    <b:Author>
      <b:Author>
        <b:NameList>
          <b:Person>
            <b:Last>Gacel-Ávila</b:Last>
            <b:First>Jocelyne</b:First>
          </b:Person>
        </b:NameList>
      </b:Author>
    </b:Author>
    <b:Title>Educación superior, internacionalización</b:Title>
    <b:Year>2018</b:Year>
    <b:City>Córdoba</b:City>
    <b:Publisher>unesco</b:Publisher>
    <b:RefOrder>7</b:RefOrder>
  </b:Source>
  <b:Source>
    <b:Tag>Ern10</b:Tag>
    <b:SourceType>JournalArticle</b:SourceType>
    <b:Guid>{5EA10B21-89B5-470A-AA3F-7E86014C4857}</b:Guid>
    <b:Title>LA FRONTERA ARGENTINO-PARAGUAYA. Etapas de su delimitación</b:Title>
    <b:Year>2010</b:Year>
    <b:Author>
      <b:Author>
        <b:NameList>
          <b:Person>
            <b:Last>J.A.Maeder</b:Last>
            <b:First>Ernesto</b:First>
          </b:Person>
        </b:NameList>
      </b:Author>
    </b:Author>
    <b:JournalName>Folia Histórica del Nordeste</b:JournalName>
    <b:Pages>1-26</b:Pages>
    <b:RefOrder>8</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990CDA-CCC1-470B-BA97-6E978895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5317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Eli</cp:lastModifiedBy>
  <cp:revision>2</cp:revision>
  <dcterms:created xsi:type="dcterms:W3CDTF">2024-08-15T20:25:00Z</dcterms:created>
  <dcterms:modified xsi:type="dcterms:W3CDTF">2024-08-15T20:25:00Z</dcterms:modified>
</cp:coreProperties>
</file>