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4E" w:rsidRDefault="00873821">
      <w:bookmarkStart w:id="0" w:name="_heading=h.gjdgxs" w:colFirst="0" w:colLast="0"/>
      <w:bookmarkEnd w:id="0"/>
      <w:r>
        <w:rPr>
          <w:noProof/>
          <w:lang w:val="es-PY"/>
        </w:rPr>
        <w:drawing>
          <wp:inline distT="0" distB="0" distL="0" distR="0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3826FA" w:rsidRPr="003826FA" w:rsidRDefault="003826FA" w:rsidP="003826F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826FA">
        <w:rPr>
          <w:rFonts w:ascii="Arial" w:eastAsia="Arial" w:hAnsi="Arial" w:cs="Arial"/>
          <w:b/>
          <w:sz w:val="24"/>
          <w:szCs w:val="24"/>
        </w:rPr>
        <w:t>Educación superior en Paraguay: Oportunidades para los hijos de trabajadores migrantes de la región. Estudio de caso.</w:t>
      </w:r>
    </w:p>
    <w:p w:rsidR="003826FA" w:rsidRPr="003826FA" w:rsidRDefault="003826F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16184E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Galeano Bate, Santiago</w:t>
      </w:r>
      <w:r w:rsidR="00873821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>; Zubillaga, Susana</w:t>
      </w:r>
      <w:r w:rsidR="00873821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</w:p>
    <w:p w:rsidR="00D62807" w:rsidRDefault="0087382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D62807">
        <w:rPr>
          <w:rFonts w:ascii="Arial" w:eastAsia="Arial" w:hAnsi="Arial" w:cs="Arial"/>
          <w:sz w:val="20"/>
          <w:szCs w:val="20"/>
        </w:rPr>
        <w:t xml:space="preserve">Carrera de Turismo y Hotelería, Universidad Columbia del Paraguay, </w:t>
      </w:r>
      <w:hyperlink r:id="rId13" w:history="1">
        <w:r w:rsidR="00D62807" w:rsidRPr="005E66F4">
          <w:rPr>
            <w:rStyle w:val="Hipervnculo"/>
            <w:rFonts w:ascii="Arial" w:eastAsia="Arial" w:hAnsi="Arial" w:cs="Arial"/>
            <w:sz w:val="20"/>
            <w:szCs w:val="20"/>
          </w:rPr>
          <w:t>santiago.galeano@columbia.edu.py</w:t>
        </w:r>
      </w:hyperlink>
    </w:p>
    <w:p w:rsidR="0016184E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873821"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Vinculación y Bienestar Universitario</w:t>
      </w:r>
      <w:r w:rsidR="00873821">
        <w:rPr>
          <w:rFonts w:ascii="Arial" w:eastAsia="Arial" w:hAnsi="Arial" w:cs="Arial"/>
          <w:sz w:val="20"/>
          <w:szCs w:val="20"/>
        </w:rPr>
        <w:t xml:space="preserve">, Universidad </w:t>
      </w:r>
      <w:r>
        <w:rPr>
          <w:rFonts w:ascii="Arial" w:eastAsia="Arial" w:hAnsi="Arial" w:cs="Arial"/>
          <w:sz w:val="20"/>
          <w:szCs w:val="20"/>
        </w:rPr>
        <w:t xml:space="preserve">Columbia del Paraguay, </w:t>
      </w:r>
      <w:hyperlink r:id="rId14" w:history="1">
        <w:r w:rsidRPr="005E66F4">
          <w:rPr>
            <w:rStyle w:val="Hipervnculo"/>
            <w:rFonts w:ascii="Arial" w:eastAsia="Arial" w:hAnsi="Arial" w:cs="Arial"/>
            <w:sz w:val="20"/>
            <w:szCs w:val="20"/>
          </w:rPr>
          <w:t>susana.zubillaga@columbia.edu.py</w:t>
        </w:r>
      </w:hyperlink>
    </w:p>
    <w:p w:rsidR="00D62807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16184E" w:rsidRPr="00E27CB9" w:rsidRDefault="008738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E27CB9">
        <w:rPr>
          <w:rFonts w:ascii="Arial" w:eastAsia="Arial" w:hAnsi="Arial" w:cs="Arial"/>
          <w:b/>
          <w:sz w:val="24"/>
          <w:szCs w:val="24"/>
        </w:rPr>
        <w:t>Palabras Clave</w:t>
      </w:r>
      <w:r w:rsidR="00076C4C">
        <w:rPr>
          <w:rFonts w:ascii="Arial" w:eastAsia="Arial" w:hAnsi="Arial" w:cs="Arial"/>
          <w:sz w:val="24"/>
          <w:szCs w:val="24"/>
        </w:rPr>
        <w:t xml:space="preserve">: </w:t>
      </w:r>
      <w:r w:rsidR="00B6653E">
        <w:rPr>
          <w:rFonts w:ascii="Arial" w:eastAsia="Arial" w:hAnsi="Arial" w:cs="Arial"/>
          <w:sz w:val="24"/>
          <w:szCs w:val="24"/>
        </w:rPr>
        <w:t>migrantes</w:t>
      </w:r>
      <w:r w:rsidR="00076C4C">
        <w:rPr>
          <w:rFonts w:ascii="Arial" w:eastAsia="Arial" w:hAnsi="Arial" w:cs="Arial"/>
          <w:sz w:val="24"/>
          <w:szCs w:val="24"/>
        </w:rPr>
        <w:t xml:space="preserve">, </w:t>
      </w:r>
      <w:r w:rsidR="00B6653E">
        <w:rPr>
          <w:rFonts w:ascii="Arial" w:eastAsia="Arial" w:hAnsi="Arial" w:cs="Arial"/>
          <w:sz w:val="24"/>
          <w:szCs w:val="24"/>
        </w:rPr>
        <w:t>estudiantes, trabajo</w:t>
      </w:r>
      <w:r w:rsidR="00DB01BC">
        <w:rPr>
          <w:rFonts w:ascii="Arial" w:eastAsia="Arial" w:hAnsi="Arial" w:cs="Arial"/>
          <w:sz w:val="24"/>
          <w:szCs w:val="24"/>
        </w:rPr>
        <w:t>, internacionalización</w:t>
      </w:r>
    </w:p>
    <w:p w:rsidR="00E27CB9" w:rsidRPr="00E27CB9" w:rsidRDefault="00E27C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D051B" w:rsidRPr="00AB2ECD" w:rsidRDefault="00E27CB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B2ECD">
        <w:rPr>
          <w:rFonts w:ascii="Arial" w:eastAsia="Arial" w:hAnsi="Arial" w:cs="Arial"/>
          <w:b/>
          <w:sz w:val="24"/>
          <w:szCs w:val="24"/>
        </w:rPr>
        <w:t>Resumen</w:t>
      </w:r>
    </w:p>
    <w:p w:rsidR="00D604A1" w:rsidRDefault="00C11A65" w:rsidP="00A66F6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11A65">
        <w:rPr>
          <w:rFonts w:ascii="Arial" w:eastAsia="Arial" w:hAnsi="Arial" w:cs="Arial"/>
          <w:sz w:val="24"/>
          <w:szCs w:val="24"/>
        </w:rPr>
        <w:t>La migración lab</w:t>
      </w:r>
      <w:r>
        <w:rPr>
          <w:rFonts w:ascii="Arial" w:eastAsia="Arial" w:hAnsi="Arial" w:cs="Arial"/>
          <w:sz w:val="24"/>
          <w:szCs w:val="24"/>
        </w:rPr>
        <w:t>oral a</w:t>
      </w:r>
      <w:r w:rsidRPr="00C11A65">
        <w:rPr>
          <w:rFonts w:ascii="Arial" w:eastAsia="Arial" w:hAnsi="Arial" w:cs="Arial"/>
          <w:sz w:val="24"/>
          <w:szCs w:val="24"/>
        </w:rPr>
        <w:t xml:space="preserve"> Paraguay, </w:t>
      </w:r>
      <w:r>
        <w:rPr>
          <w:rFonts w:ascii="Arial" w:eastAsia="Arial" w:hAnsi="Arial" w:cs="Arial"/>
          <w:sz w:val="24"/>
          <w:szCs w:val="24"/>
        </w:rPr>
        <w:t xml:space="preserve">es un fenómeno creciente, </w:t>
      </w:r>
      <w:r w:rsidR="00B6653E">
        <w:rPr>
          <w:rFonts w:ascii="Arial" w:eastAsia="Arial" w:hAnsi="Arial" w:cs="Arial"/>
          <w:sz w:val="24"/>
          <w:szCs w:val="24"/>
        </w:rPr>
        <w:t xml:space="preserve">que se da principalmente </w:t>
      </w:r>
      <w:r w:rsidR="009E16D2">
        <w:rPr>
          <w:rFonts w:ascii="Arial" w:eastAsia="Arial" w:hAnsi="Arial" w:cs="Arial"/>
          <w:sz w:val="24"/>
          <w:szCs w:val="24"/>
        </w:rPr>
        <w:t xml:space="preserve">para acceder a cargos </w:t>
      </w:r>
      <w:r w:rsidR="00F03DCA">
        <w:rPr>
          <w:rFonts w:ascii="Arial" w:eastAsia="Arial" w:hAnsi="Arial" w:cs="Arial"/>
          <w:sz w:val="24"/>
          <w:szCs w:val="24"/>
        </w:rPr>
        <w:t xml:space="preserve">de nivel de </w:t>
      </w:r>
      <w:r w:rsidR="009E16D2">
        <w:rPr>
          <w:rFonts w:ascii="Arial" w:eastAsia="Arial" w:hAnsi="Arial" w:cs="Arial"/>
          <w:sz w:val="24"/>
          <w:szCs w:val="24"/>
        </w:rPr>
        <w:t xml:space="preserve">alta gerencia </w:t>
      </w:r>
      <w:r w:rsidR="00F03DCA">
        <w:rPr>
          <w:rFonts w:ascii="Arial" w:eastAsia="Arial" w:hAnsi="Arial" w:cs="Arial"/>
          <w:sz w:val="24"/>
          <w:szCs w:val="24"/>
        </w:rPr>
        <w:t xml:space="preserve">y </w:t>
      </w:r>
      <w:r w:rsidR="00B6653E">
        <w:rPr>
          <w:rFonts w:ascii="Arial" w:eastAsia="Arial" w:hAnsi="Arial" w:cs="Arial"/>
          <w:sz w:val="24"/>
          <w:szCs w:val="24"/>
        </w:rPr>
        <w:t xml:space="preserve">de </w:t>
      </w:r>
      <w:r w:rsidR="00F03DCA">
        <w:rPr>
          <w:rFonts w:ascii="Arial" w:eastAsia="Arial" w:hAnsi="Arial" w:cs="Arial"/>
          <w:sz w:val="24"/>
          <w:szCs w:val="24"/>
        </w:rPr>
        <w:t xml:space="preserve">dirección </w:t>
      </w:r>
      <w:r w:rsidR="009E16D2">
        <w:rPr>
          <w:rFonts w:ascii="Arial" w:eastAsia="Arial" w:hAnsi="Arial" w:cs="Arial"/>
          <w:sz w:val="24"/>
          <w:szCs w:val="24"/>
        </w:rPr>
        <w:t>en empresas nacionales y multinacionales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C11A65">
        <w:rPr>
          <w:rFonts w:ascii="Arial" w:eastAsia="Arial" w:hAnsi="Arial" w:cs="Arial"/>
          <w:sz w:val="24"/>
          <w:szCs w:val="24"/>
        </w:rPr>
        <w:t>con un número significativo de trabajadores provenientes de Ar</w:t>
      </w:r>
      <w:r w:rsidR="00D424F4">
        <w:rPr>
          <w:rFonts w:ascii="Arial" w:eastAsia="Arial" w:hAnsi="Arial" w:cs="Arial"/>
          <w:sz w:val="24"/>
          <w:szCs w:val="24"/>
        </w:rPr>
        <w:t>gentina, Chile y Bolivia, para ocupar dichos cargos.</w:t>
      </w:r>
      <w:r w:rsidRPr="00C11A65">
        <w:rPr>
          <w:rFonts w:ascii="Arial" w:eastAsia="Arial" w:hAnsi="Arial" w:cs="Arial"/>
          <w:sz w:val="24"/>
          <w:szCs w:val="24"/>
        </w:rPr>
        <w:t xml:space="preserve"> Este flujo migratorio no solo impacta el mercado laboral, sino también </w:t>
      </w:r>
      <w:r>
        <w:rPr>
          <w:rFonts w:ascii="Arial" w:eastAsia="Arial" w:hAnsi="Arial" w:cs="Arial"/>
          <w:sz w:val="24"/>
          <w:szCs w:val="24"/>
        </w:rPr>
        <w:t xml:space="preserve">en </w:t>
      </w:r>
      <w:r w:rsidR="006F30EC">
        <w:rPr>
          <w:rFonts w:ascii="Arial" w:eastAsia="Arial" w:hAnsi="Arial" w:cs="Arial"/>
          <w:sz w:val="24"/>
          <w:szCs w:val="24"/>
        </w:rPr>
        <w:t>el sistema educativo local</w:t>
      </w:r>
      <w:r w:rsidRPr="00C11A65">
        <w:rPr>
          <w:rFonts w:ascii="Arial" w:eastAsia="Arial" w:hAnsi="Arial" w:cs="Arial"/>
          <w:sz w:val="24"/>
          <w:szCs w:val="24"/>
        </w:rPr>
        <w:t>. Los hijos de estos trabajadores migrantes representan una població</w:t>
      </w:r>
      <w:r>
        <w:rPr>
          <w:rFonts w:ascii="Arial" w:eastAsia="Arial" w:hAnsi="Arial" w:cs="Arial"/>
          <w:sz w:val="24"/>
          <w:szCs w:val="24"/>
        </w:rPr>
        <w:t xml:space="preserve">n estudiantil diversa que se incorpora </w:t>
      </w:r>
      <w:r w:rsidR="006F30EC">
        <w:rPr>
          <w:rFonts w:ascii="Arial" w:eastAsia="Arial" w:hAnsi="Arial" w:cs="Arial"/>
          <w:sz w:val="24"/>
          <w:szCs w:val="24"/>
        </w:rPr>
        <w:t>a</w:t>
      </w:r>
      <w:r w:rsidRPr="00C11A65">
        <w:rPr>
          <w:rFonts w:ascii="Arial" w:eastAsia="Arial" w:hAnsi="Arial" w:cs="Arial"/>
          <w:sz w:val="24"/>
          <w:szCs w:val="24"/>
        </w:rPr>
        <w:t xml:space="preserve"> la educación superior en Paraguay</w:t>
      </w:r>
      <w:r w:rsidR="006F30EC">
        <w:rPr>
          <w:rFonts w:ascii="Arial" w:eastAsia="Arial" w:hAnsi="Arial" w:cs="Arial"/>
          <w:sz w:val="24"/>
          <w:szCs w:val="24"/>
        </w:rPr>
        <w:t>.</w:t>
      </w:r>
      <w:r w:rsidR="009A5C2A" w:rsidRPr="009A5C2A">
        <w:t xml:space="preserve"> </w:t>
      </w:r>
      <w:r w:rsidR="009A5C2A" w:rsidRPr="009A5C2A">
        <w:rPr>
          <w:rFonts w:ascii="Arial" w:eastAsia="Arial" w:hAnsi="Arial" w:cs="Arial"/>
          <w:sz w:val="24"/>
          <w:szCs w:val="24"/>
        </w:rPr>
        <w:t>La presencia de estudiantes</w:t>
      </w:r>
      <w:r w:rsidR="00CD36D6">
        <w:rPr>
          <w:rFonts w:ascii="Arial" w:eastAsia="Arial" w:hAnsi="Arial" w:cs="Arial"/>
          <w:sz w:val="24"/>
          <w:szCs w:val="24"/>
        </w:rPr>
        <w:t>,</w:t>
      </w:r>
      <w:r w:rsidR="009A5C2A" w:rsidRPr="009A5C2A">
        <w:rPr>
          <w:rFonts w:ascii="Arial" w:eastAsia="Arial" w:hAnsi="Arial" w:cs="Arial"/>
          <w:sz w:val="24"/>
          <w:szCs w:val="24"/>
        </w:rPr>
        <w:t xml:space="preserve"> hijos de trabajadores migrantes contribuye </w:t>
      </w:r>
      <w:r w:rsidR="00F03DCA">
        <w:rPr>
          <w:rFonts w:ascii="Arial" w:eastAsia="Arial" w:hAnsi="Arial" w:cs="Arial"/>
          <w:sz w:val="24"/>
          <w:szCs w:val="24"/>
        </w:rPr>
        <w:t xml:space="preserve">de alguna manera </w:t>
      </w:r>
      <w:r w:rsidR="009A5C2A" w:rsidRPr="009A5C2A">
        <w:rPr>
          <w:rFonts w:ascii="Arial" w:eastAsia="Arial" w:hAnsi="Arial" w:cs="Arial"/>
          <w:sz w:val="24"/>
          <w:szCs w:val="24"/>
        </w:rPr>
        <w:t>a la internacionalización de las universidades paraguayas</w:t>
      </w:r>
      <w:r w:rsidR="009A5C2A">
        <w:rPr>
          <w:rFonts w:ascii="Arial" w:eastAsia="Arial" w:hAnsi="Arial" w:cs="Arial"/>
          <w:sz w:val="24"/>
          <w:szCs w:val="24"/>
        </w:rPr>
        <w:t>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FD7053">
        <w:rPr>
          <w:rFonts w:ascii="Arial" w:eastAsia="Arial" w:hAnsi="Arial" w:cs="Arial"/>
          <w:sz w:val="24"/>
          <w:szCs w:val="24"/>
        </w:rPr>
        <w:t>El o</w:t>
      </w:r>
      <w:r w:rsidR="00FD7053" w:rsidRPr="00FD7053">
        <w:rPr>
          <w:rFonts w:ascii="Arial" w:eastAsia="Arial" w:hAnsi="Arial" w:cs="Arial"/>
          <w:sz w:val="24"/>
          <w:szCs w:val="24"/>
        </w:rPr>
        <w:t>bjetivo general</w:t>
      </w:r>
      <w:r w:rsidR="006F30EC">
        <w:rPr>
          <w:rFonts w:ascii="Arial" w:eastAsia="Arial" w:hAnsi="Arial" w:cs="Arial"/>
          <w:sz w:val="24"/>
          <w:szCs w:val="24"/>
        </w:rPr>
        <w:t xml:space="preserve"> de la investigación es conocer los</w:t>
      </w:r>
      <w:r w:rsidR="00FD7053" w:rsidRPr="00FD7053">
        <w:rPr>
          <w:rFonts w:ascii="Arial" w:eastAsia="Arial" w:hAnsi="Arial" w:cs="Arial"/>
          <w:sz w:val="24"/>
          <w:szCs w:val="24"/>
        </w:rPr>
        <w:t xml:space="preserve"> desafíos que enfrentan los </w:t>
      </w:r>
      <w:r w:rsidR="006F30EC">
        <w:rPr>
          <w:rFonts w:ascii="Arial" w:eastAsia="Arial" w:hAnsi="Arial" w:cs="Arial"/>
          <w:sz w:val="24"/>
          <w:szCs w:val="24"/>
        </w:rPr>
        <w:t>hijos de tra</w:t>
      </w:r>
      <w:r w:rsidR="009A5C2A">
        <w:rPr>
          <w:rFonts w:ascii="Arial" w:eastAsia="Arial" w:hAnsi="Arial" w:cs="Arial"/>
          <w:sz w:val="24"/>
          <w:szCs w:val="24"/>
        </w:rPr>
        <w:t>bajadores migrantes</w:t>
      </w:r>
      <w:r w:rsidR="006F30EC">
        <w:rPr>
          <w:rFonts w:ascii="Arial" w:eastAsia="Arial" w:hAnsi="Arial" w:cs="Arial"/>
          <w:sz w:val="24"/>
          <w:szCs w:val="24"/>
        </w:rPr>
        <w:t xml:space="preserve">, que estudian una carrera universitaria en Paraguay; </w:t>
      </w:r>
      <w:r w:rsidR="00FD7053">
        <w:rPr>
          <w:rFonts w:ascii="Arial" w:eastAsia="Arial" w:hAnsi="Arial" w:cs="Arial"/>
          <w:sz w:val="24"/>
          <w:szCs w:val="24"/>
        </w:rPr>
        <w:t>e</w:t>
      </w:r>
      <w:r w:rsidR="00FD7053" w:rsidRPr="00FD7053">
        <w:rPr>
          <w:rFonts w:ascii="Arial" w:eastAsia="Arial" w:hAnsi="Arial" w:cs="Arial"/>
          <w:sz w:val="24"/>
          <w:szCs w:val="24"/>
        </w:rPr>
        <w:t>valuar la adaptación a la vida univ</w:t>
      </w:r>
      <w:r w:rsidR="006F30EC">
        <w:rPr>
          <w:rFonts w:ascii="Arial" w:eastAsia="Arial" w:hAnsi="Arial" w:cs="Arial"/>
          <w:sz w:val="24"/>
          <w:szCs w:val="24"/>
        </w:rPr>
        <w:t xml:space="preserve">ersitaria y social en </w:t>
      </w:r>
      <w:r w:rsidR="00D424F4">
        <w:rPr>
          <w:rFonts w:ascii="Arial" w:eastAsia="Arial" w:hAnsi="Arial" w:cs="Arial"/>
          <w:sz w:val="24"/>
          <w:szCs w:val="24"/>
        </w:rPr>
        <w:t xml:space="preserve">el </w:t>
      </w:r>
      <w:r w:rsidR="006F30EC">
        <w:rPr>
          <w:rFonts w:ascii="Arial" w:eastAsia="Arial" w:hAnsi="Arial" w:cs="Arial"/>
          <w:sz w:val="24"/>
          <w:szCs w:val="24"/>
        </w:rPr>
        <w:t>país</w:t>
      </w:r>
      <w:r w:rsidR="00FD7053">
        <w:rPr>
          <w:rFonts w:ascii="Arial" w:eastAsia="Arial" w:hAnsi="Arial" w:cs="Arial"/>
          <w:sz w:val="24"/>
          <w:szCs w:val="24"/>
        </w:rPr>
        <w:t xml:space="preserve"> y analizar las b</w:t>
      </w:r>
      <w:r w:rsidR="00FD7053" w:rsidRPr="00FD7053">
        <w:rPr>
          <w:rFonts w:ascii="Arial" w:eastAsia="Arial" w:hAnsi="Arial" w:cs="Arial"/>
          <w:sz w:val="24"/>
          <w:szCs w:val="24"/>
        </w:rPr>
        <w:t>arreras y oportunidades para estudiantes migrantes en Paraguay</w:t>
      </w:r>
      <w:r w:rsidR="00FD7053">
        <w:rPr>
          <w:rFonts w:ascii="Arial" w:eastAsia="Arial" w:hAnsi="Arial" w:cs="Arial"/>
          <w:sz w:val="24"/>
          <w:szCs w:val="24"/>
        </w:rPr>
        <w:t>.</w:t>
      </w:r>
      <w:r w:rsidR="006F30EC">
        <w:rPr>
          <w:rFonts w:ascii="Arial" w:eastAsia="Arial" w:hAnsi="Arial" w:cs="Arial"/>
          <w:sz w:val="24"/>
          <w:szCs w:val="24"/>
        </w:rPr>
        <w:t xml:space="preserve"> </w:t>
      </w:r>
      <w:r w:rsidR="00FD7053">
        <w:rPr>
          <w:rFonts w:ascii="Arial" w:eastAsia="Arial" w:hAnsi="Arial" w:cs="Arial"/>
          <w:sz w:val="24"/>
          <w:szCs w:val="24"/>
        </w:rPr>
        <w:t>El enfoque de la investigación es mixto, de nivel descriptivo/exploratorio</w:t>
      </w:r>
      <w:r w:rsidR="000016B4">
        <w:rPr>
          <w:rFonts w:ascii="Arial" w:eastAsia="Arial" w:hAnsi="Arial" w:cs="Arial"/>
          <w:sz w:val="24"/>
          <w:szCs w:val="24"/>
        </w:rPr>
        <w:t>, de diseño transversal, se buscó describir el estado actual de las experiencias y desafíos de los estudiantes extranjeros, a través de cuestionarios con preguntas abiertas</w:t>
      </w:r>
      <w:r w:rsidR="00F03DCA">
        <w:rPr>
          <w:rFonts w:ascii="Arial" w:eastAsia="Arial" w:hAnsi="Arial" w:cs="Arial"/>
          <w:sz w:val="24"/>
          <w:szCs w:val="24"/>
        </w:rPr>
        <w:t xml:space="preserve"> y cerradas. El universo estuvo compuesto por estudiantes migrantes que estudian en universidad privadas del país,</w:t>
      </w:r>
      <w:r w:rsidR="00CD36D6">
        <w:rPr>
          <w:rFonts w:ascii="Arial" w:eastAsia="Arial" w:hAnsi="Arial" w:cs="Arial"/>
          <w:sz w:val="24"/>
          <w:szCs w:val="24"/>
        </w:rPr>
        <w:t xml:space="preserve"> tienen entre 18 y 23 años y corresponde a </w:t>
      </w:r>
      <w:r w:rsidR="00F03DCA">
        <w:rPr>
          <w:rFonts w:ascii="Arial" w:eastAsia="Arial" w:hAnsi="Arial" w:cs="Arial"/>
          <w:sz w:val="24"/>
          <w:szCs w:val="24"/>
        </w:rPr>
        <w:t>su prime</w:t>
      </w:r>
      <w:r w:rsidR="00CD36D6">
        <w:rPr>
          <w:rFonts w:ascii="Arial" w:eastAsia="Arial" w:hAnsi="Arial" w:cs="Arial"/>
          <w:sz w:val="24"/>
          <w:szCs w:val="24"/>
        </w:rPr>
        <w:t>ra experiencia en el ámbito universitario</w:t>
      </w:r>
      <w:r w:rsidR="00F03DCA">
        <w:rPr>
          <w:rFonts w:ascii="Arial" w:eastAsia="Arial" w:hAnsi="Arial" w:cs="Arial"/>
          <w:sz w:val="24"/>
          <w:szCs w:val="24"/>
        </w:rPr>
        <w:t>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F03DCA">
        <w:rPr>
          <w:rFonts w:ascii="Arial" w:eastAsia="Arial" w:hAnsi="Arial" w:cs="Arial"/>
          <w:sz w:val="24"/>
          <w:szCs w:val="24"/>
        </w:rPr>
        <w:t>En relación a la vida universitaria</w:t>
      </w:r>
      <w:r w:rsidR="00B6653E">
        <w:rPr>
          <w:rFonts w:ascii="Arial" w:eastAsia="Arial" w:hAnsi="Arial" w:cs="Arial"/>
          <w:sz w:val="24"/>
          <w:szCs w:val="24"/>
        </w:rPr>
        <w:t xml:space="preserve"> y social en Paraguay, </w:t>
      </w:r>
      <w:r w:rsidR="00F03DCA">
        <w:rPr>
          <w:rFonts w:ascii="Arial" w:eastAsia="Arial" w:hAnsi="Arial" w:cs="Arial"/>
          <w:sz w:val="24"/>
          <w:szCs w:val="24"/>
        </w:rPr>
        <w:t xml:space="preserve">el 50% de los estudiantes </w:t>
      </w:r>
      <w:r w:rsidR="00B6653E">
        <w:rPr>
          <w:rFonts w:ascii="Arial" w:eastAsia="Arial" w:hAnsi="Arial" w:cs="Arial"/>
          <w:sz w:val="24"/>
          <w:szCs w:val="24"/>
        </w:rPr>
        <w:t xml:space="preserve">entrevistados, </w:t>
      </w:r>
      <w:r w:rsidR="00F03DCA">
        <w:rPr>
          <w:rFonts w:ascii="Arial" w:eastAsia="Arial" w:hAnsi="Arial" w:cs="Arial"/>
          <w:sz w:val="24"/>
          <w:szCs w:val="24"/>
        </w:rPr>
        <w:t xml:space="preserve">menciono que tuvo una adaptación fácil a la universidad, un 18% muy fácil y el 32% </w:t>
      </w:r>
      <w:r w:rsidR="00CD36D6">
        <w:rPr>
          <w:rFonts w:ascii="Arial" w:eastAsia="Arial" w:hAnsi="Arial" w:cs="Arial"/>
          <w:sz w:val="24"/>
          <w:szCs w:val="24"/>
        </w:rPr>
        <w:t>no muy fácil</w:t>
      </w:r>
      <w:bookmarkStart w:id="2" w:name="_GoBack"/>
      <w:bookmarkEnd w:id="2"/>
      <w:r w:rsidR="00F03DCA">
        <w:rPr>
          <w:rFonts w:ascii="Arial" w:eastAsia="Arial" w:hAnsi="Arial" w:cs="Arial"/>
          <w:sz w:val="24"/>
          <w:szCs w:val="24"/>
        </w:rPr>
        <w:t>. Por otro lado existe un alto porcentaje de estudiantes, el 83% que siente comodidad interact</w:t>
      </w:r>
      <w:r w:rsidR="00CD36D6">
        <w:rPr>
          <w:rFonts w:ascii="Arial" w:eastAsia="Arial" w:hAnsi="Arial" w:cs="Arial"/>
          <w:sz w:val="24"/>
          <w:szCs w:val="24"/>
        </w:rPr>
        <w:t>uando con estudiantes paraguayos,</w:t>
      </w:r>
      <w:r w:rsidR="00F03DCA">
        <w:rPr>
          <w:rFonts w:ascii="Arial" w:eastAsia="Arial" w:hAnsi="Arial" w:cs="Arial"/>
          <w:sz w:val="24"/>
          <w:szCs w:val="24"/>
        </w:rPr>
        <w:t xml:space="preserve"> ya sea en actividades académicas o sociales. Por otra parte al ser consultados si participan de eventos o actividades extracurriculares organizadas por las universidades, solo el 17% menciona que ha participado alguna vez.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B6653E">
        <w:rPr>
          <w:rFonts w:ascii="Arial" w:eastAsia="Arial" w:hAnsi="Arial" w:cs="Arial"/>
          <w:sz w:val="24"/>
          <w:szCs w:val="24"/>
        </w:rPr>
        <w:t>Asimismo en la adaptación a la cultura local el 66% menciona haberse adaptado bastante bien y el 34% se siente poco adaptado a las costumbres locales. En cuanto a la comunicación profesores el 67% menciona que no ha tenido problemas y el 33% dice que a veces ha tenido inconvenientes de comunicación</w:t>
      </w:r>
      <w:r w:rsidR="00CD36D6">
        <w:rPr>
          <w:rFonts w:ascii="Arial" w:eastAsia="Arial" w:hAnsi="Arial" w:cs="Arial"/>
          <w:sz w:val="24"/>
          <w:szCs w:val="24"/>
        </w:rPr>
        <w:t xml:space="preserve"> con sus docentes</w:t>
      </w:r>
      <w:r w:rsidR="00B6653E">
        <w:rPr>
          <w:rFonts w:ascii="Arial" w:eastAsia="Arial" w:hAnsi="Arial" w:cs="Arial"/>
          <w:sz w:val="24"/>
          <w:szCs w:val="24"/>
        </w:rPr>
        <w:t>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B6653E">
        <w:rPr>
          <w:rFonts w:ascii="Arial" w:eastAsia="Arial" w:hAnsi="Arial" w:cs="Arial"/>
          <w:sz w:val="24"/>
          <w:szCs w:val="24"/>
        </w:rPr>
        <w:t>En este contexto de vida universitaria el 66% se siente  parte de la comunidad estudiantil en Paraguay, el 19% se siente algo parte y el 15% no se siente parte.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F03DCA">
        <w:rPr>
          <w:rFonts w:ascii="Arial" w:eastAsia="Arial" w:hAnsi="Arial" w:cs="Arial"/>
          <w:sz w:val="24"/>
          <w:szCs w:val="24"/>
        </w:rPr>
        <w:t>Mayormente se sienten satisfechos con los servicios de apoyo estudiantil brindados por sus universidades.</w:t>
      </w:r>
      <w:r w:rsidR="000C5152">
        <w:rPr>
          <w:rFonts w:ascii="Arial" w:eastAsia="Arial" w:hAnsi="Arial" w:cs="Arial"/>
          <w:sz w:val="24"/>
          <w:szCs w:val="24"/>
        </w:rPr>
        <w:t xml:space="preserve"> A</w:t>
      </w:r>
      <w:r w:rsidR="00B6653E">
        <w:rPr>
          <w:rFonts w:ascii="Arial" w:eastAsia="Arial" w:hAnsi="Arial" w:cs="Arial"/>
          <w:sz w:val="24"/>
          <w:szCs w:val="24"/>
        </w:rPr>
        <w:t xml:space="preserve">l analizar las barreras u oportunidades de su vida universitaria en Paraguay, el 100% </w:t>
      </w:r>
      <w:r w:rsidR="00B6653E">
        <w:rPr>
          <w:rFonts w:ascii="Arial" w:eastAsia="Arial" w:hAnsi="Arial" w:cs="Arial"/>
          <w:sz w:val="24"/>
          <w:szCs w:val="24"/>
        </w:rPr>
        <w:lastRenderedPageBreak/>
        <w:t>menciono que no se siente discriminado o excluido debido a su condición de estudiante migrante</w:t>
      </w:r>
      <w:r w:rsidR="00343E28">
        <w:rPr>
          <w:rFonts w:ascii="Arial" w:eastAsia="Arial" w:hAnsi="Arial" w:cs="Arial"/>
          <w:sz w:val="24"/>
          <w:szCs w:val="24"/>
        </w:rPr>
        <w:t>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343E28">
        <w:rPr>
          <w:rFonts w:ascii="Arial" w:eastAsia="Arial" w:hAnsi="Arial" w:cs="Arial"/>
          <w:sz w:val="24"/>
          <w:szCs w:val="24"/>
        </w:rPr>
        <w:t xml:space="preserve">Por la condición laboral de sus padres, no han tenido inconvenientes para encontrar alojamiento o vivienda. El 50% de los estudiantes menciona que la información sobre trámites migratorios, visados para estudiantes extranjeros </w:t>
      </w:r>
      <w:r w:rsidR="000C5152">
        <w:rPr>
          <w:rFonts w:ascii="Arial" w:eastAsia="Arial" w:hAnsi="Arial" w:cs="Arial"/>
          <w:sz w:val="24"/>
          <w:szCs w:val="24"/>
        </w:rPr>
        <w:t>así</w:t>
      </w:r>
      <w:r w:rsidR="00343E28">
        <w:rPr>
          <w:rFonts w:ascii="Arial" w:eastAsia="Arial" w:hAnsi="Arial" w:cs="Arial"/>
          <w:sz w:val="24"/>
          <w:szCs w:val="24"/>
        </w:rPr>
        <w:t xml:space="preserve"> como reconocimiento de documentos del </w:t>
      </w:r>
      <w:r w:rsidR="00D604A1">
        <w:rPr>
          <w:rFonts w:ascii="Arial" w:eastAsia="Arial" w:hAnsi="Arial" w:cs="Arial"/>
          <w:sz w:val="24"/>
          <w:szCs w:val="24"/>
        </w:rPr>
        <w:t>país</w:t>
      </w:r>
      <w:r w:rsidR="00343E28">
        <w:rPr>
          <w:rFonts w:ascii="Arial" w:eastAsia="Arial" w:hAnsi="Arial" w:cs="Arial"/>
          <w:sz w:val="24"/>
          <w:szCs w:val="24"/>
        </w:rPr>
        <w:t xml:space="preserve"> de origen es poco </w:t>
      </w:r>
      <w:r w:rsidR="00CD36D6">
        <w:rPr>
          <w:rFonts w:ascii="Arial" w:eastAsia="Arial" w:hAnsi="Arial" w:cs="Arial"/>
          <w:sz w:val="24"/>
          <w:szCs w:val="24"/>
        </w:rPr>
        <w:t>accesible y genera incertidumbre  en cuanto a los tiempos de su obtención</w:t>
      </w:r>
      <w:r w:rsidR="00343E28">
        <w:rPr>
          <w:rFonts w:ascii="Arial" w:eastAsia="Arial" w:hAnsi="Arial" w:cs="Arial"/>
          <w:sz w:val="24"/>
          <w:szCs w:val="24"/>
        </w:rPr>
        <w:t>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343E28">
        <w:rPr>
          <w:rFonts w:ascii="Arial" w:eastAsia="Arial" w:hAnsi="Arial" w:cs="Arial"/>
          <w:sz w:val="24"/>
          <w:szCs w:val="24"/>
        </w:rPr>
        <w:t xml:space="preserve">En cuanto a la </w:t>
      </w:r>
      <w:r w:rsidR="00D604A1">
        <w:rPr>
          <w:rFonts w:ascii="Arial" w:eastAsia="Arial" w:hAnsi="Arial" w:cs="Arial"/>
          <w:sz w:val="24"/>
          <w:szCs w:val="24"/>
        </w:rPr>
        <w:t>adaptación</w:t>
      </w:r>
      <w:r w:rsidR="00343E28">
        <w:rPr>
          <w:rFonts w:ascii="Arial" w:eastAsia="Arial" w:hAnsi="Arial" w:cs="Arial"/>
          <w:sz w:val="24"/>
          <w:szCs w:val="24"/>
        </w:rPr>
        <w:t xml:space="preserve"> al sistema educativo o enseñanza de las universidades</w:t>
      </w:r>
      <w:r w:rsidR="00D604A1">
        <w:rPr>
          <w:rFonts w:ascii="Arial" w:eastAsia="Arial" w:hAnsi="Arial" w:cs="Arial"/>
          <w:sz w:val="24"/>
          <w:szCs w:val="24"/>
        </w:rPr>
        <w:t xml:space="preserve"> paraguayas,</w:t>
      </w:r>
      <w:r w:rsidR="00343E28">
        <w:rPr>
          <w:rFonts w:ascii="Arial" w:eastAsia="Arial" w:hAnsi="Arial" w:cs="Arial"/>
          <w:sz w:val="24"/>
          <w:szCs w:val="24"/>
        </w:rPr>
        <w:t xml:space="preserve"> el 66% menciona que no han tenido dificultades y el 34% restante </w:t>
      </w:r>
      <w:r w:rsidR="00D604A1">
        <w:rPr>
          <w:rFonts w:ascii="Arial" w:eastAsia="Arial" w:hAnsi="Arial" w:cs="Arial"/>
          <w:sz w:val="24"/>
          <w:szCs w:val="24"/>
        </w:rPr>
        <w:t>menciona</w:t>
      </w:r>
      <w:r w:rsidR="00343E28">
        <w:rPr>
          <w:rFonts w:ascii="Arial" w:eastAsia="Arial" w:hAnsi="Arial" w:cs="Arial"/>
          <w:sz w:val="24"/>
          <w:szCs w:val="24"/>
        </w:rPr>
        <w:t xml:space="preserve"> que si han tenido dificultades de adaptación.</w:t>
      </w:r>
      <w:r w:rsidR="000C5152">
        <w:rPr>
          <w:rFonts w:ascii="Arial" w:eastAsia="Arial" w:hAnsi="Arial" w:cs="Arial"/>
          <w:sz w:val="24"/>
          <w:szCs w:val="24"/>
        </w:rPr>
        <w:t xml:space="preserve"> </w:t>
      </w:r>
      <w:r w:rsidR="00D604A1">
        <w:rPr>
          <w:rFonts w:ascii="Arial" w:eastAsia="Arial" w:hAnsi="Arial" w:cs="Arial"/>
          <w:sz w:val="24"/>
          <w:szCs w:val="24"/>
        </w:rPr>
        <w:t xml:space="preserve">En otro aspecto destacan la actitud positiva tanto de los compañeros como de los profesores hacia ellos, también una vez instalados en el </w:t>
      </w:r>
      <w:r w:rsidR="00F40076">
        <w:rPr>
          <w:rFonts w:ascii="Arial" w:eastAsia="Arial" w:hAnsi="Arial" w:cs="Arial"/>
          <w:sz w:val="24"/>
          <w:szCs w:val="24"/>
        </w:rPr>
        <w:t>país</w:t>
      </w:r>
      <w:r w:rsidR="00D604A1">
        <w:rPr>
          <w:rFonts w:ascii="Arial" w:eastAsia="Arial" w:hAnsi="Arial" w:cs="Arial"/>
          <w:sz w:val="24"/>
          <w:szCs w:val="24"/>
        </w:rPr>
        <w:t xml:space="preserve"> han tenido acceso a redes de apoyo o grupos de estudiantes extranjeros.</w:t>
      </w:r>
      <w:r w:rsidR="000C5152">
        <w:rPr>
          <w:rFonts w:ascii="Arial" w:eastAsia="Arial" w:hAnsi="Arial" w:cs="Arial"/>
          <w:sz w:val="24"/>
          <w:szCs w:val="24"/>
        </w:rPr>
        <w:t xml:space="preserve"> En conclusión l</w:t>
      </w:r>
      <w:r w:rsidR="000C5152" w:rsidRPr="000C5152">
        <w:rPr>
          <w:rFonts w:ascii="Arial" w:eastAsia="Arial" w:hAnsi="Arial" w:cs="Arial"/>
          <w:sz w:val="24"/>
          <w:szCs w:val="24"/>
        </w:rPr>
        <w:t xml:space="preserve">os hijos de trabajadores migrantes que estudian en universidades </w:t>
      </w:r>
      <w:r w:rsidR="00CD36D6">
        <w:rPr>
          <w:rFonts w:ascii="Arial" w:eastAsia="Arial" w:hAnsi="Arial" w:cs="Arial"/>
          <w:sz w:val="24"/>
          <w:szCs w:val="24"/>
        </w:rPr>
        <w:t>de Paraguay muestran una</w:t>
      </w:r>
      <w:r w:rsidR="000C5152" w:rsidRPr="000C5152">
        <w:rPr>
          <w:rFonts w:ascii="Arial" w:eastAsia="Arial" w:hAnsi="Arial" w:cs="Arial"/>
          <w:sz w:val="24"/>
          <w:szCs w:val="24"/>
        </w:rPr>
        <w:t xml:space="preserve"> capacidad de adaptación a la vida universitaria y social, con un 68% reportando una adaptación fácil o muy fácil. La mayoría se siente cómoda interactuando con estudiantes nacionales y adaptándose a la cultura local, aunque un 34% a</w:t>
      </w:r>
      <w:r w:rsidR="00CD36D6">
        <w:rPr>
          <w:rFonts w:ascii="Arial" w:eastAsia="Arial" w:hAnsi="Arial" w:cs="Arial"/>
          <w:sz w:val="24"/>
          <w:szCs w:val="24"/>
        </w:rPr>
        <w:t>ún enfrenta desafíos culturales (especialmente en lo referente al idioma guaraní).</w:t>
      </w:r>
      <w:r w:rsidR="000C5152" w:rsidRPr="000C5152">
        <w:rPr>
          <w:rFonts w:ascii="Arial" w:eastAsia="Arial" w:hAnsi="Arial" w:cs="Arial"/>
          <w:sz w:val="24"/>
          <w:szCs w:val="24"/>
        </w:rPr>
        <w:t xml:space="preserve"> La comunicación con los profesores es mayormente fluida, y un 66% se siente parte de la comunidad estudiantil. No se perciben discriminación ni exclusión, y los servicios de apoyo estudiantil son bien valorados. Sin embargo, la información sobre trámites migratorios es vista como lenta y poco accesible, lo que representa una barrera significativa</w:t>
      </w:r>
      <w:r w:rsidR="000C5152">
        <w:rPr>
          <w:rFonts w:ascii="Arial" w:eastAsia="Arial" w:hAnsi="Arial" w:cs="Arial"/>
          <w:sz w:val="24"/>
          <w:szCs w:val="24"/>
        </w:rPr>
        <w:t>.</w:t>
      </w:r>
      <w:r w:rsidR="000C5152" w:rsidRPr="000C5152">
        <w:t xml:space="preserve"> </w:t>
      </w:r>
      <w:r w:rsidR="000C5152" w:rsidRPr="000C5152">
        <w:rPr>
          <w:rFonts w:ascii="Arial" w:eastAsia="Arial" w:hAnsi="Arial" w:cs="Arial"/>
          <w:sz w:val="24"/>
          <w:szCs w:val="24"/>
        </w:rPr>
        <w:t>Consideran que la experiencia de los estudiantes mi</w:t>
      </w:r>
      <w:r w:rsidR="00CD36D6">
        <w:rPr>
          <w:rFonts w:ascii="Arial" w:eastAsia="Arial" w:hAnsi="Arial" w:cs="Arial"/>
          <w:sz w:val="24"/>
          <w:szCs w:val="24"/>
        </w:rPr>
        <w:t>grantes podría mejorar si existiese</w:t>
      </w:r>
      <w:r w:rsidR="000C5152" w:rsidRPr="000C5152">
        <w:rPr>
          <w:rFonts w:ascii="Arial" w:eastAsia="Arial" w:hAnsi="Arial" w:cs="Arial"/>
          <w:sz w:val="24"/>
          <w:szCs w:val="24"/>
        </w:rPr>
        <w:t xml:space="preserve"> una mayor orientación académica al inicio de la carrera. Dentro de los aspectos culturales expresaron que les gustaría aprender guaraní, ya que les genera mucha curiosidad </w:t>
      </w:r>
      <w:r w:rsidR="000C5152">
        <w:rPr>
          <w:rFonts w:ascii="Arial" w:eastAsia="Arial" w:hAnsi="Arial" w:cs="Arial"/>
          <w:sz w:val="24"/>
          <w:szCs w:val="24"/>
        </w:rPr>
        <w:t xml:space="preserve">ver </w:t>
      </w:r>
      <w:r w:rsidR="000C5152" w:rsidRPr="000C5152">
        <w:rPr>
          <w:rFonts w:ascii="Arial" w:eastAsia="Arial" w:hAnsi="Arial" w:cs="Arial"/>
          <w:sz w:val="24"/>
          <w:szCs w:val="24"/>
        </w:rPr>
        <w:t>la em</w:t>
      </w:r>
      <w:r w:rsidR="00C41C46">
        <w:rPr>
          <w:rFonts w:ascii="Arial" w:eastAsia="Arial" w:hAnsi="Arial" w:cs="Arial"/>
          <w:sz w:val="24"/>
          <w:szCs w:val="24"/>
        </w:rPr>
        <w:t xml:space="preserve">oción que expresan sus compañeros y profesores </w:t>
      </w:r>
      <w:r w:rsidR="000C5152" w:rsidRPr="000C5152">
        <w:rPr>
          <w:rFonts w:ascii="Arial" w:eastAsia="Arial" w:hAnsi="Arial" w:cs="Arial"/>
          <w:sz w:val="24"/>
          <w:szCs w:val="24"/>
        </w:rPr>
        <w:t xml:space="preserve"> al hablarlo.</w:t>
      </w:r>
    </w:p>
    <w:p w:rsidR="00D604A1" w:rsidRDefault="00D604A1" w:rsidP="00A66F6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03DCA" w:rsidRDefault="00F03DCA" w:rsidP="00A66F6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27CB9" w:rsidRDefault="00E27CB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B2ECD">
        <w:rPr>
          <w:rFonts w:ascii="Arial" w:eastAsia="Arial" w:hAnsi="Arial" w:cs="Arial"/>
          <w:b/>
          <w:sz w:val="24"/>
          <w:szCs w:val="24"/>
        </w:rPr>
        <w:t>Bibliografía</w:t>
      </w:r>
    </w:p>
    <w:p w:rsidR="00C4265B" w:rsidRPr="00AB2ECD" w:rsidRDefault="00C4265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4265B" w:rsidRPr="00C4265B" w:rsidRDefault="00C4265B" w:rsidP="00C4265B">
      <w:pPr>
        <w:pStyle w:val="Bibliografa"/>
        <w:ind w:left="720" w:hanging="720"/>
        <w:rPr>
          <w:rFonts w:ascii="Arial" w:hAnsi="Arial" w:cs="Arial"/>
          <w:noProof/>
          <w:sz w:val="24"/>
          <w:szCs w:val="24"/>
          <w:lang w:val="es-ES"/>
        </w:rPr>
      </w:pPr>
      <w:r w:rsidRPr="00C4265B">
        <w:rPr>
          <w:rFonts w:ascii="Arial" w:eastAsia="Arial" w:hAnsi="Arial" w:cs="Arial"/>
          <w:sz w:val="24"/>
          <w:szCs w:val="24"/>
        </w:rPr>
        <w:fldChar w:fldCharType="begin"/>
      </w:r>
      <w:r w:rsidRPr="00C4265B">
        <w:rPr>
          <w:rFonts w:ascii="Arial" w:eastAsia="Arial" w:hAnsi="Arial" w:cs="Arial"/>
          <w:sz w:val="24"/>
          <w:szCs w:val="24"/>
          <w:lang w:val="es-ES"/>
        </w:rPr>
        <w:instrText xml:space="preserve"> BIBLIOGRAPHY  \l 3082 </w:instrText>
      </w:r>
      <w:r w:rsidRPr="00C4265B">
        <w:rPr>
          <w:rFonts w:ascii="Arial" w:eastAsia="Arial" w:hAnsi="Arial" w:cs="Arial"/>
          <w:sz w:val="24"/>
          <w:szCs w:val="24"/>
        </w:rPr>
        <w:fldChar w:fldCharType="separate"/>
      </w:r>
      <w:r w:rsidRPr="00C4265B">
        <w:rPr>
          <w:rFonts w:ascii="Arial" w:hAnsi="Arial" w:cs="Arial"/>
          <w:noProof/>
          <w:sz w:val="24"/>
          <w:szCs w:val="24"/>
          <w:lang w:val="es-ES"/>
        </w:rPr>
        <w:t xml:space="preserve">Galarza, B. (2023). La internacionalización en casa como movimiento integral instituyente en la universidad. </w:t>
      </w:r>
      <w:r w:rsidRPr="00C4265B">
        <w:rPr>
          <w:rFonts w:ascii="Arial" w:hAnsi="Arial" w:cs="Arial"/>
          <w:i/>
          <w:iCs/>
          <w:noProof/>
          <w:sz w:val="24"/>
          <w:szCs w:val="24"/>
          <w:lang w:val="es-ES"/>
        </w:rPr>
        <w:t>Revista de Extensión Universitaria</w:t>
      </w:r>
      <w:r w:rsidRPr="00C4265B">
        <w:rPr>
          <w:rFonts w:ascii="Arial" w:hAnsi="Arial" w:cs="Arial"/>
          <w:noProof/>
          <w:sz w:val="24"/>
          <w:szCs w:val="24"/>
          <w:lang w:val="es-ES"/>
        </w:rPr>
        <w:t>.</w:t>
      </w:r>
    </w:p>
    <w:p w:rsidR="00C4265B" w:rsidRPr="00C4265B" w:rsidRDefault="00C4265B" w:rsidP="00C4265B">
      <w:pPr>
        <w:pStyle w:val="Bibliografa"/>
        <w:ind w:left="720" w:hanging="720"/>
        <w:rPr>
          <w:rFonts w:ascii="Arial" w:hAnsi="Arial" w:cs="Arial"/>
          <w:noProof/>
          <w:sz w:val="24"/>
          <w:szCs w:val="24"/>
          <w:lang w:val="es-ES"/>
        </w:rPr>
      </w:pPr>
      <w:r w:rsidRPr="00C4265B">
        <w:rPr>
          <w:rFonts w:ascii="Arial" w:hAnsi="Arial" w:cs="Arial"/>
          <w:noProof/>
          <w:sz w:val="24"/>
          <w:szCs w:val="24"/>
          <w:lang w:val="es-ES"/>
        </w:rPr>
        <w:t xml:space="preserve">Sosa, F. M., &amp; Zubieta, E. (2015). La experiencia de migración y adaptación sociocultural: Identidad, contacto y apoyo social en estudiantes universitarios migrantes. </w:t>
      </w:r>
      <w:r w:rsidRPr="00C4265B">
        <w:rPr>
          <w:rFonts w:ascii="Arial" w:hAnsi="Arial" w:cs="Arial"/>
          <w:i/>
          <w:iCs/>
          <w:noProof/>
          <w:sz w:val="24"/>
          <w:szCs w:val="24"/>
          <w:lang w:val="es-ES"/>
        </w:rPr>
        <w:t>Psicogente, 18</w:t>
      </w:r>
      <w:r w:rsidRPr="00C4265B">
        <w:rPr>
          <w:rFonts w:ascii="Arial" w:hAnsi="Arial" w:cs="Arial"/>
          <w:noProof/>
          <w:sz w:val="24"/>
          <w:szCs w:val="24"/>
          <w:lang w:val="es-ES"/>
        </w:rPr>
        <w:t>(33), 36-51.</w:t>
      </w:r>
    </w:p>
    <w:p w:rsidR="00C4265B" w:rsidRPr="00C4265B" w:rsidRDefault="00C4265B" w:rsidP="00C4265B">
      <w:pPr>
        <w:pStyle w:val="Bibliografa"/>
        <w:ind w:left="720" w:hanging="720"/>
        <w:rPr>
          <w:rFonts w:ascii="Arial" w:hAnsi="Arial" w:cs="Arial"/>
          <w:noProof/>
          <w:sz w:val="24"/>
          <w:szCs w:val="24"/>
          <w:lang w:val="es-ES"/>
        </w:rPr>
      </w:pPr>
      <w:r w:rsidRPr="00C4265B">
        <w:rPr>
          <w:rFonts w:ascii="Arial" w:hAnsi="Arial" w:cs="Arial"/>
          <w:noProof/>
          <w:sz w:val="24"/>
          <w:szCs w:val="24"/>
          <w:lang w:val="es-ES"/>
        </w:rPr>
        <w:t xml:space="preserve">Vilcanqui, B. M., Castillo, W. W., &amp; Palomino, J. A. (2017). La identidad cultural en los estudiantes migrantes y su nivel de adaptación en la Universidad Nacional Del Altiplano Puno. </w:t>
      </w:r>
      <w:r w:rsidRPr="00C4265B">
        <w:rPr>
          <w:rFonts w:ascii="Arial" w:hAnsi="Arial" w:cs="Arial"/>
          <w:i/>
          <w:iCs/>
          <w:noProof/>
          <w:sz w:val="24"/>
          <w:szCs w:val="24"/>
          <w:lang w:val="es-ES"/>
        </w:rPr>
        <w:t>Revista de Investigaciones, 6</w:t>
      </w:r>
      <w:r w:rsidRPr="00C4265B">
        <w:rPr>
          <w:rFonts w:ascii="Arial" w:hAnsi="Arial" w:cs="Arial"/>
          <w:noProof/>
          <w:sz w:val="24"/>
          <w:szCs w:val="24"/>
          <w:lang w:val="es-ES"/>
        </w:rPr>
        <w:t>(3), 221-233.</w:t>
      </w:r>
    </w:p>
    <w:p w:rsidR="00E27CB9" w:rsidRDefault="00C4265B" w:rsidP="00C426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4265B">
        <w:rPr>
          <w:rFonts w:ascii="Arial" w:eastAsia="Arial" w:hAnsi="Arial" w:cs="Arial"/>
          <w:sz w:val="24"/>
          <w:szCs w:val="24"/>
        </w:rPr>
        <w:fldChar w:fldCharType="end"/>
      </w:r>
    </w:p>
    <w:sectPr w:rsidR="00E27CB9">
      <w:headerReference w:type="default" r:id="rId15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7C" w:rsidRDefault="006A1F7C">
      <w:pPr>
        <w:spacing w:after="0" w:line="240" w:lineRule="auto"/>
      </w:pPr>
      <w:r>
        <w:separator/>
      </w:r>
    </w:p>
  </w:endnote>
  <w:endnote w:type="continuationSeparator" w:id="0">
    <w:p w:rsidR="006A1F7C" w:rsidRDefault="006A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7C" w:rsidRDefault="006A1F7C">
      <w:pPr>
        <w:spacing w:after="0" w:line="240" w:lineRule="auto"/>
      </w:pPr>
      <w:r>
        <w:separator/>
      </w:r>
    </w:p>
  </w:footnote>
  <w:footnote w:type="continuationSeparator" w:id="0">
    <w:p w:rsidR="006A1F7C" w:rsidRDefault="006A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D2" w:rsidRDefault="009E16D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34AA0"/>
    <w:multiLevelType w:val="multilevel"/>
    <w:tmpl w:val="1EF4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4E"/>
    <w:rsid w:val="000016B4"/>
    <w:rsid w:val="00076C4C"/>
    <w:rsid w:val="000C5152"/>
    <w:rsid w:val="000D051B"/>
    <w:rsid w:val="000E6C11"/>
    <w:rsid w:val="0016184E"/>
    <w:rsid w:val="00174A8E"/>
    <w:rsid w:val="001A1368"/>
    <w:rsid w:val="002017C2"/>
    <w:rsid w:val="00290AA0"/>
    <w:rsid w:val="00343E28"/>
    <w:rsid w:val="00362CF1"/>
    <w:rsid w:val="003826FA"/>
    <w:rsid w:val="004B7436"/>
    <w:rsid w:val="00524115"/>
    <w:rsid w:val="00574019"/>
    <w:rsid w:val="005C12F0"/>
    <w:rsid w:val="006070EF"/>
    <w:rsid w:val="0069197F"/>
    <w:rsid w:val="006A1F7C"/>
    <w:rsid w:val="006F30EC"/>
    <w:rsid w:val="006F37B7"/>
    <w:rsid w:val="00825156"/>
    <w:rsid w:val="00837BAA"/>
    <w:rsid w:val="0085181C"/>
    <w:rsid w:val="00873821"/>
    <w:rsid w:val="008876E0"/>
    <w:rsid w:val="008B14D4"/>
    <w:rsid w:val="008D0F45"/>
    <w:rsid w:val="00935A25"/>
    <w:rsid w:val="009A5C2A"/>
    <w:rsid w:val="009E16D2"/>
    <w:rsid w:val="00A66F63"/>
    <w:rsid w:val="00AB2ECD"/>
    <w:rsid w:val="00B6653E"/>
    <w:rsid w:val="00B80A53"/>
    <w:rsid w:val="00C11A65"/>
    <w:rsid w:val="00C41C46"/>
    <w:rsid w:val="00C4265B"/>
    <w:rsid w:val="00CD36D6"/>
    <w:rsid w:val="00CF492F"/>
    <w:rsid w:val="00D424F4"/>
    <w:rsid w:val="00D604A1"/>
    <w:rsid w:val="00D62807"/>
    <w:rsid w:val="00DB01BC"/>
    <w:rsid w:val="00DD57F7"/>
    <w:rsid w:val="00DE3980"/>
    <w:rsid w:val="00E2555C"/>
    <w:rsid w:val="00E27CB9"/>
    <w:rsid w:val="00E87112"/>
    <w:rsid w:val="00EE4F23"/>
    <w:rsid w:val="00F03DCA"/>
    <w:rsid w:val="00F40076"/>
    <w:rsid w:val="00FD2DEC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B2CAA-F607-431E-A89C-E5C9CC3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280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2DEC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FD2DEC"/>
  </w:style>
  <w:style w:type="character" w:styleId="Textoennegrita">
    <w:name w:val="Strong"/>
    <w:basedOn w:val="Fuentedeprrafopredeter"/>
    <w:uiPriority w:val="22"/>
    <w:qFormat/>
    <w:rsid w:val="00DB0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tiago.galeano@columbia.edu.p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usana.zubillaga@columbia.edu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Sos15</b:Tag>
    <b:SourceType>JournalArticle</b:SourceType>
    <b:Guid>{07C427E5-F78C-4366-AD58-5578A1B1E039}</b:Guid>
    <b:Title>La experiencia de migración y adaptación sociocultural: Identidad, contacto y apoyo social en estudiantes universitarios migrantes.</b:Title>
    <b:Year>2015</b:Year>
    <b:JournalName>Psicogente</b:JournalName>
    <b:Pages>36-51</b:Pages>
    <b:Author>
      <b:Author>
        <b:NameList>
          <b:Person>
            <b:Last>Sosa</b:Last>
            <b:Middle>Mariel</b:Middle>
            <b:First>Fernanda</b:First>
          </b:Person>
          <b:Person>
            <b:Last>Zubieta</b:Last>
            <b:First>Elena</b:First>
          </b:Person>
        </b:NameList>
      </b:Author>
    </b:Author>
    <b:Volume>18</b:Volume>
    <b:Issue>33</b:Issue>
    <b:RefOrder>1</b:RefOrder>
  </b:Source>
  <b:Source>
    <b:Tag>Vil17</b:Tag>
    <b:SourceType>JournalArticle</b:SourceType>
    <b:Guid>{4E25E239-5E5C-44A9-AD7E-EF1BB6D2133B}</b:Guid>
    <b:Title>La identidad cultural en los estudiantes migrantes y su nivel de adaptación en la Universidad Nacional Del Altiplano Puno.</b:Title>
    <b:JournalName>Revista de Investigaciones</b:JournalName>
    <b:Year>2017</b:Year>
    <b:Pages>221-233</b:Pages>
    <b:Author>
      <b:Author>
        <b:NameList>
          <b:Person>
            <b:Last>Vilcanqui</b:Last>
            <b:Middle>Maraza</b:Middle>
            <b:First>Beker</b:First>
          </b:Person>
          <b:Person>
            <b:Last>Castillo</b:Last>
            <b:Middle>Willam</b:Middle>
            <b:First>Wido</b:First>
          </b:Person>
          <b:Person>
            <b:Last>Palomino</b:Last>
            <b:Middle>Alexander</b:Middle>
            <b:First>Juan</b:First>
          </b:Person>
        </b:NameList>
      </b:Author>
    </b:Author>
    <b:Volume>6</b:Volume>
    <b:Issue>3</b:Issue>
    <b:RefOrder>2</b:RefOrder>
  </b:Source>
  <b:Source>
    <b:Tag>Gal23</b:Tag>
    <b:SourceType>JournalArticle</b:SourceType>
    <b:Guid>{CD2B6C7B-4C79-4746-AFBF-9BB7FC3CDC52}</b:Guid>
    <b:Title>La internacionalización en casa como movimiento integral instituyente en la universidad</b:Title>
    <b:JournalName>Revista de Extensión Universitaria</b:JournalName>
    <b:Year>2023</b:Year>
    <b:Author>
      <b:Author>
        <b:NameList>
          <b:Person>
            <b:Last>Galarza</b:Last>
            <b:First>Barbara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FC7B80-4E7C-4C88-9CFA-80D2A0A3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Luz</cp:lastModifiedBy>
  <cp:revision>11</cp:revision>
  <dcterms:created xsi:type="dcterms:W3CDTF">2024-06-27T14:45:00Z</dcterms:created>
  <dcterms:modified xsi:type="dcterms:W3CDTF">2024-06-29T20:37:00Z</dcterms:modified>
</cp:coreProperties>
</file>