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6E70" w14:textId="77777777" w:rsidR="0077454A" w:rsidRDefault="0077454A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54CF7516" w14:textId="77777777" w:rsidR="0077454A" w:rsidRDefault="00EB1F3A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349A5FED" wp14:editId="215ED301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D180EA" wp14:editId="794B69A5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0DA92" wp14:editId="506E0827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3B9656" wp14:editId="110336BD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35CBA1E3" w14:textId="77777777" w:rsidR="0077454A" w:rsidRDefault="0077454A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600E5396" w14:textId="6312F794" w:rsidR="0077454A" w:rsidRDefault="00EB1F3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del trabajo</w:t>
      </w:r>
    </w:p>
    <w:p w14:paraId="381D4112" w14:textId="77777777" w:rsidR="00724EB2" w:rsidRDefault="00724EB2" w:rsidP="00724E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F2714A" w14:textId="0A1C9B86" w:rsidR="00724EB2" w:rsidRPr="00D94E38" w:rsidRDefault="00724EB2" w:rsidP="00724EB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4E38">
        <w:rPr>
          <w:rFonts w:ascii="Arial" w:hAnsi="Arial" w:cs="Arial"/>
          <w:b/>
          <w:bCs/>
          <w:sz w:val="24"/>
          <w:szCs w:val="24"/>
        </w:rPr>
        <w:t>“Experiencia de las Aulas Espejo en Universidad</w:t>
      </w:r>
      <w:r w:rsidR="00FD6C78">
        <w:rPr>
          <w:rFonts w:ascii="Arial" w:hAnsi="Arial" w:cs="Arial"/>
          <w:b/>
          <w:bCs/>
          <w:sz w:val="24"/>
          <w:szCs w:val="24"/>
        </w:rPr>
        <w:t>es</w:t>
      </w:r>
      <w:r w:rsidRPr="00D94E38">
        <w:rPr>
          <w:rFonts w:ascii="Arial" w:hAnsi="Arial" w:cs="Arial"/>
          <w:b/>
          <w:bCs/>
          <w:sz w:val="24"/>
          <w:szCs w:val="24"/>
        </w:rPr>
        <w:t xml:space="preserve"> de Asunción, Paraguay: Un Estudio Exploratorio”</w:t>
      </w:r>
    </w:p>
    <w:p w14:paraId="20A97E55" w14:textId="77777777" w:rsidR="0077454A" w:rsidRDefault="007745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1603861" w14:textId="545BE9A0" w:rsidR="0077454A" w:rsidRDefault="00724EB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Estigarribia Canese, Emiliano</w:t>
      </w:r>
      <w:r w:rsidR="00EB1F3A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="00EB1F3A">
        <w:rPr>
          <w:rFonts w:ascii="Arial" w:eastAsia="Arial" w:hAnsi="Arial" w:cs="Arial"/>
          <w:i/>
          <w:sz w:val="20"/>
          <w:szCs w:val="20"/>
        </w:rPr>
        <w:t xml:space="preserve">; </w:t>
      </w:r>
      <w:r>
        <w:rPr>
          <w:rFonts w:ascii="Arial" w:eastAsia="Arial" w:hAnsi="Arial" w:cs="Arial"/>
          <w:i/>
          <w:sz w:val="20"/>
          <w:szCs w:val="20"/>
        </w:rPr>
        <w:t>Pereira Portillo, María Auxiliadora</w:t>
      </w:r>
      <w:r w:rsidR="00EB1F3A"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</w:p>
    <w:p w14:paraId="08D29460" w14:textId="0FCD0CDE" w:rsidR="0077454A" w:rsidRDefault="00EB1F3A" w:rsidP="00724EB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724EB2">
        <w:rPr>
          <w:rFonts w:ascii="Arial" w:eastAsia="Arial" w:hAnsi="Arial" w:cs="Arial"/>
          <w:sz w:val="20"/>
          <w:szCs w:val="20"/>
        </w:rPr>
        <w:t>D</w:t>
      </w:r>
      <w:r w:rsidR="00FD6C78">
        <w:rPr>
          <w:rFonts w:ascii="Arial" w:eastAsia="Arial" w:hAnsi="Arial" w:cs="Arial"/>
          <w:sz w:val="20"/>
          <w:szCs w:val="20"/>
        </w:rPr>
        <w:t>ocente</w:t>
      </w:r>
      <w:r>
        <w:rPr>
          <w:rFonts w:ascii="Arial" w:eastAsia="Arial" w:hAnsi="Arial" w:cs="Arial"/>
          <w:sz w:val="20"/>
          <w:szCs w:val="20"/>
        </w:rPr>
        <w:t>,</w:t>
      </w:r>
      <w:r w:rsidR="00724EB2">
        <w:rPr>
          <w:rFonts w:ascii="Arial" w:eastAsia="Arial" w:hAnsi="Arial" w:cs="Arial"/>
          <w:sz w:val="20"/>
          <w:szCs w:val="20"/>
        </w:rPr>
        <w:t xml:space="preserve"> Facultad de Ciencias Empresariales</w:t>
      </w:r>
      <w:r>
        <w:rPr>
          <w:rFonts w:ascii="Arial" w:eastAsia="Arial" w:hAnsi="Arial" w:cs="Arial"/>
          <w:sz w:val="20"/>
          <w:szCs w:val="20"/>
        </w:rPr>
        <w:t xml:space="preserve">, Universidad </w:t>
      </w:r>
      <w:r w:rsidR="00FD6C78">
        <w:rPr>
          <w:rFonts w:ascii="Arial" w:eastAsia="Arial" w:hAnsi="Arial" w:cs="Arial"/>
          <w:sz w:val="20"/>
          <w:szCs w:val="20"/>
        </w:rPr>
        <w:t>Columbia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724EB2">
        <w:rPr>
          <w:rFonts w:ascii="Arial" w:eastAsia="Arial" w:hAnsi="Arial" w:cs="Arial"/>
          <w:sz w:val="20"/>
          <w:szCs w:val="20"/>
        </w:rPr>
        <w:t xml:space="preserve"> Docente</w:t>
      </w:r>
      <w:r w:rsidR="00FD6C78">
        <w:rPr>
          <w:rFonts w:ascii="Arial" w:eastAsia="Arial" w:hAnsi="Arial" w:cs="Arial"/>
          <w:sz w:val="20"/>
          <w:szCs w:val="20"/>
        </w:rPr>
        <w:t xml:space="preserve"> </w:t>
      </w:r>
      <w:r w:rsidR="00FD6C78">
        <w:rPr>
          <w:rFonts w:ascii="Arial" w:eastAsia="Arial" w:hAnsi="Arial" w:cs="Arial"/>
          <w:sz w:val="20"/>
          <w:szCs w:val="20"/>
        </w:rPr>
        <w:t>Universidad Politécnica y Artística del Paraguay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724EB2">
        <w:rPr>
          <w:rFonts w:ascii="Arial" w:eastAsia="Arial" w:hAnsi="Arial" w:cs="Arial"/>
          <w:sz w:val="20"/>
          <w:szCs w:val="20"/>
        </w:rPr>
        <w:t>Facultad de Ciencias Empresariales</w:t>
      </w:r>
      <w:r>
        <w:rPr>
          <w:rFonts w:ascii="Arial" w:eastAsia="Arial" w:hAnsi="Arial" w:cs="Arial"/>
          <w:sz w:val="20"/>
          <w:szCs w:val="20"/>
        </w:rPr>
        <w:t xml:space="preserve">; </w:t>
      </w:r>
      <w:hyperlink r:id="rId12" w:history="1">
        <w:r w:rsidR="00FD6C78" w:rsidRPr="00694455">
          <w:rPr>
            <w:rStyle w:val="Hipervnculo"/>
            <w:rFonts w:ascii="Arial" w:eastAsia="Arial" w:hAnsi="Arial" w:cs="Arial"/>
            <w:sz w:val="20"/>
            <w:szCs w:val="20"/>
          </w:rPr>
          <w:t>ecanese@gmail.com</w:t>
        </w:r>
      </w:hyperlink>
    </w:p>
    <w:p w14:paraId="6C606AB9" w14:textId="77777777" w:rsidR="006F4948" w:rsidRDefault="006F4948" w:rsidP="00724EB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C688971" w14:textId="0BAB965F" w:rsidR="00724EB2" w:rsidRPr="00D94E38" w:rsidRDefault="00F871FD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hAnsi="Arial" w:cs="Arial"/>
          <w:sz w:val="24"/>
          <w:szCs w:val="24"/>
        </w:rPr>
        <w:t xml:space="preserve">La presente investigación </w:t>
      </w:r>
      <w:r w:rsidR="00724EB2" w:rsidRPr="00D94E38">
        <w:rPr>
          <w:rFonts w:ascii="Arial" w:hAnsi="Arial" w:cs="Arial"/>
          <w:sz w:val="24"/>
          <w:szCs w:val="24"/>
        </w:rPr>
        <w:t>explora la implementación y los resultados de las</w:t>
      </w:r>
      <w:r>
        <w:rPr>
          <w:rFonts w:ascii="Arial" w:hAnsi="Arial" w:cs="Arial"/>
          <w:sz w:val="24"/>
          <w:szCs w:val="24"/>
        </w:rPr>
        <w:t xml:space="preserve"> denominadas</w:t>
      </w:r>
      <w:r w:rsidR="00724EB2" w:rsidRPr="00D94E38">
        <w:rPr>
          <w:rFonts w:ascii="Arial" w:hAnsi="Arial" w:cs="Arial"/>
          <w:sz w:val="24"/>
          <w:szCs w:val="24"/>
        </w:rPr>
        <w:t xml:space="preserve"> "aulas espejo" en</w:t>
      </w:r>
      <w:r>
        <w:rPr>
          <w:rFonts w:ascii="Arial" w:hAnsi="Arial" w:cs="Arial"/>
          <w:sz w:val="24"/>
          <w:szCs w:val="24"/>
        </w:rPr>
        <w:t xml:space="preserve"> dos universidades privadas </w:t>
      </w:r>
      <w:r w:rsidR="00724EB2" w:rsidRPr="00D94E3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ciudad de</w:t>
      </w:r>
      <w:r w:rsidR="00724EB2" w:rsidRPr="00D94E38">
        <w:rPr>
          <w:rFonts w:ascii="Arial" w:hAnsi="Arial" w:cs="Arial"/>
          <w:sz w:val="24"/>
          <w:szCs w:val="24"/>
        </w:rPr>
        <w:t xml:space="preserve"> Asunción, Paraguay. Se busca evaluar cómo estas aulas, que conectan a estudiantes y profesores de diferentes geografías en tiempo real, impactan en el proceso de enseñanza-aprendizaje, fomentan la interculturalidad y mejoran las competencias digitales. Mediante un enfoque mixto, se recopilaron datos cualitativos y cuantitativos, analizando el rendimiento académico, la satisfacción de los estudiantes y las percepciones de los profesores involucrados en la experiencia.</w:t>
      </w:r>
    </w:p>
    <w:p w14:paraId="216D66C8" w14:textId="2951F4C8" w:rsidR="00724EB2" w:rsidRPr="00D94E38" w:rsidRDefault="00724EB2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>Las aulas espejos</w:t>
      </w:r>
      <w:r w:rsidR="00FD6C78">
        <w:rPr>
          <w:rFonts w:ascii="Arial" w:hAnsi="Arial" w:cs="Arial"/>
          <w:sz w:val="24"/>
          <w:szCs w:val="24"/>
        </w:rPr>
        <w:t xml:space="preserve"> representan en la actualidad una herramienta válida que</w:t>
      </w:r>
      <w:r w:rsidRPr="00D94E38">
        <w:rPr>
          <w:rFonts w:ascii="Arial" w:hAnsi="Arial" w:cs="Arial"/>
          <w:sz w:val="24"/>
          <w:szCs w:val="24"/>
        </w:rPr>
        <w:t xml:space="preserve"> permite la colaboración entre instituciones de diferentes partes del mundo mediante el uso de tecnologías digitales. Un estudio exploratorio sobre la experiencia de las aulas espejos entre </w:t>
      </w:r>
      <w:r w:rsidR="00FD6C78">
        <w:rPr>
          <w:rFonts w:ascii="Arial" w:hAnsi="Arial" w:cs="Arial"/>
          <w:sz w:val="24"/>
          <w:szCs w:val="24"/>
        </w:rPr>
        <w:t>dos</w:t>
      </w:r>
      <w:r w:rsidRPr="00D94E38">
        <w:rPr>
          <w:rFonts w:ascii="Arial" w:hAnsi="Arial" w:cs="Arial"/>
          <w:sz w:val="24"/>
          <w:szCs w:val="24"/>
        </w:rPr>
        <w:t xml:space="preserve"> universidad</w:t>
      </w:r>
      <w:r w:rsidR="00FD6C78">
        <w:rPr>
          <w:rFonts w:ascii="Arial" w:hAnsi="Arial" w:cs="Arial"/>
          <w:sz w:val="24"/>
          <w:szCs w:val="24"/>
        </w:rPr>
        <w:t>es privadas</w:t>
      </w:r>
      <w:r w:rsidRPr="00D94E38">
        <w:rPr>
          <w:rFonts w:ascii="Arial" w:hAnsi="Arial" w:cs="Arial"/>
          <w:sz w:val="24"/>
          <w:szCs w:val="24"/>
        </w:rPr>
        <w:t xml:space="preserve"> de Asunción, Paraguay, y una universidad extranjera reveló varios hallazgos interesantes.</w:t>
      </w:r>
    </w:p>
    <w:p w14:paraId="09679B2C" w14:textId="77777777" w:rsidR="00724EB2" w:rsidRPr="00D94E38" w:rsidRDefault="00724EB2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>El estudio buscó explorar cómo las aulas espejos pueden mejorar la experiencia de aprendizaje de los estudiantes y fomentar la colaboración intercultural.</w:t>
      </w:r>
    </w:p>
    <w:p w14:paraId="46F324B6" w14:textId="77777777" w:rsidR="00724EB2" w:rsidRPr="00D94E38" w:rsidRDefault="00724EB2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>Se utilizó un diseño mixto con componentes cualitativos y cuantitativos para evaluar la experiencia de las aulas espejo. Se llevaron a cabo encuestas y entrevistas a estudiantes y profesores participantes, junto con un análisis de rendimiento académico.</w:t>
      </w:r>
    </w:p>
    <w:p w14:paraId="78D438D3" w14:textId="77777777" w:rsidR="00724EB2" w:rsidRPr="00D94E38" w:rsidRDefault="00724EB2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>En cuanto a los métodos cualitativos para recopilar datos, también se realizaron observaciones de clases y análisis de documentos. Las aulas espejos se llevaron a cabo utilizando plataformas digitales que permitieron la interacción sincrónica entre los estudiantes de ambas universidades.</w:t>
      </w:r>
    </w:p>
    <w:p w14:paraId="34B77122" w14:textId="5A49FA5C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 xml:space="preserve">La muestra </w:t>
      </w:r>
      <w:r w:rsidR="00FD6C78">
        <w:rPr>
          <w:rFonts w:ascii="Arial" w:hAnsi="Arial" w:cs="Arial"/>
          <w:sz w:val="24"/>
          <w:szCs w:val="24"/>
        </w:rPr>
        <w:t>se compone de</w:t>
      </w:r>
      <w:r w:rsidRPr="00D94E38">
        <w:rPr>
          <w:rFonts w:ascii="Arial" w:hAnsi="Arial" w:cs="Arial"/>
          <w:sz w:val="24"/>
          <w:szCs w:val="24"/>
        </w:rPr>
        <w:t xml:space="preserve"> en 150 estudiantes y </w:t>
      </w:r>
      <w:r w:rsidR="00FD6C78">
        <w:rPr>
          <w:rFonts w:ascii="Arial" w:hAnsi="Arial" w:cs="Arial"/>
          <w:sz w:val="24"/>
          <w:szCs w:val="24"/>
        </w:rPr>
        <w:t>4</w:t>
      </w:r>
      <w:r w:rsidRPr="00D94E38">
        <w:rPr>
          <w:rFonts w:ascii="Arial" w:hAnsi="Arial" w:cs="Arial"/>
          <w:sz w:val="24"/>
          <w:szCs w:val="24"/>
        </w:rPr>
        <w:t xml:space="preserve"> profesores de</w:t>
      </w:r>
      <w:r w:rsidR="00FD6C78">
        <w:rPr>
          <w:rFonts w:ascii="Arial" w:hAnsi="Arial" w:cs="Arial"/>
          <w:sz w:val="24"/>
          <w:szCs w:val="24"/>
        </w:rPr>
        <w:t xml:space="preserve"> las Facultades de Ciencias Empresariales</w:t>
      </w:r>
      <w:r w:rsidRPr="00D94E38">
        <w:rPr>
          <w:rFonts w:ascii="Arial" w:hAnsi="Arial" w:cs="Arial"/>
          <w:sz w:val="24"/>
          <w:szCs w:val="24"/>
        </w:rPr>
        <w:t xml:space="preserve"> de </w:t>
      </w:r>
      <w:r w:rsidR="00FD6C78">
        <w:rPr>
          <w:rFonts w:ascii="Arial" w:hAnsi="Arial" w:cs="Arial"/>
          <w:sz w:val="24"/>
          <w:szCs w:val="24"/>
        </w:rPr>
        <w:t>dos</w:t>
      </w:r>
      <w:r w:rsidRPr="00D94E38">
        <w:rPr>
          <w:rFonts w:ascii="Arial" w:hAnsi="Arial" w:cs="Arial"/>
          <w:sz w:val="24"/>
          <w:szCs w:val="24"/>
        </w:rPr>
        <w:t xml:space="preserve"> universidad</w:t>
      </w:r>
      <w:r w:rsidR="00FD6C78">
        <w:rPr>
          <w:rFonts w:ascii="Arial" w:hAnsi="Arial" w:cs="Arial"/>
          <w:sz w:val="24"/>
          <w:szCs w:val="24"/>
        </w:rPr>
        <w:t>es privadas de la ciudad de Asunción, Paraguay</w:t>
      </w:r>
      <w:r w:rsidRPr="00D94E38">
        <w:rPr>
          <w:rFonts w:ascii="Arial" w:hAnsi="Arial" w:cs="Arial"/>
          <w:sz w:val="24"/>
          <w:szCs w:val="24"/>
        </w:rPr>
        <w:t>. Los estudiantes participaron en diversas asignaturas durante un semestre, compartiendo clases con instituciones de educación superior en diferentes países.</w:t>
      </w:r>
      <w:r w:rsidR="004D0BA1">
        <w:rPr>
          <w:rFonts w:ascii="Arial" w:hAnsi="Arial" w:cs="Arial"/>
          <w:sz w:val="24"/>
          <w:szCs w:val="24"/>
        </w:rPr>
        <w:t xml:space="preserve"> Para el efecto se utilizaron los siguientes instrumentos:</w:t>
      </w:r>
    </w:p>
    <w:p w14:paraId="3A4D7FBE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lastRenderedPageBreak/>
        <w:t>- Encuestas de Satisfacción: Para medir la percepción de los estudiantes sobre</w:t>
      </w:r>
      <w:r w:rsidRPr="00D94E38">
        <w:rPr>
          <w:rFonts w:ascii="Arial" w:hAnsi="Arial" w:cs="Arial"/>
          <w:sz w:val="24"/>
          <w:szCs w:val="24"/>
        </w:rPr>
        <w:t xml:space="preserve"> la calidad de la enseñanza, integración tecnológica y beneficios percibidos.</w:t>
      </w:r>
    </w:p>
    <w:p w14:paraId="4A2A75B6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Entrevistas en Profundidad: Realizadas a profesores</w:t>
      </w:r>
      <w:r w:rsidRPr="00D94E38">
        <w:rPr>
          <w:rFonts w:ascii="Arial" w:hAnsi="Arial" w:cs="Arial"/>
          <w:sz w:val="24"/>
          <w:szCs w:val="24"/>
        </w:rPr>
        <w:t xml:space="preserve"> para captar sus experiencias, desafíos y aprendizajes.</w:t>
      </w:r>
    </w:p>
    <w:p w14:paraId="59F2B137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Análisis de Rendimiento Académico:</w:t>
      </w:r>
      <w:r w:rsidRPr="00D94E38">
        <w:rPr>
          <w:rFonts w:ascii="Arial" w:hAnsi="Arial" w:cs="Arial"/>
          <w:sz w:val="24"/>
          <w:szCs w:val="24"/>
        </w:rPr>
        <w:t xml:space="preserve">  Comparando las calificaciones y la participación de los estudiantes en las aulas espejo frente a la modalidad tradicional.</w:t>
      </w:r>
    </w:p>
    <w:p w14:paraId="5C7FD048" w14:textId="77777777" w:rsidR="002506D2" w:rsidRDefault="002506D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8C463" w14:textId="3FCDFD6B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>Los resultados de las encuestas indicaron un alto nivel de satisfacción entre los estudiantes con la metodología de aulas espejo, destacando:</w:t>
      </w:r>
    </w:p>
    <w:p w14:paraId="5DA2D8DD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Interculturalidad</w:t>
      </w:r>
      <w:r w:rsidRPr="00D94E38">
        <w:rPr>
          <w:rFonts w:ascii="Arial" w:hAnsi="Arial" w:cs="Arial"/>
          <w:sz w:val="24"/>
          <w:szCs w:val="24"/>
        </w:rPr>
        <w:t>: 85% de los estudiantes valoraron positivamente la exposición a diversas culturas y perspectivas.</w:t>
      </w:r>
    </w:p>
    <w:p w14:paraId="4B667A64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Competencias Digitales</w:t>
      </w:r>
      <w:r w:rsidRPr="00D94E38">
        <w:rPr>
          <w:rFonts w:ascii="Arial" w:hAnsi="Arial" w:cs="Arial"/>
          <w:sz w:val="24"/>
          <w:szCs w:val="24"/>
        </w:rPr>
        <w:t>:  Un 78% consideró que su habilidad para usar tecnologías mejoró significativamente.</w:t>
      </w:r>
    </w:p>
    <w:p w14:paraId="586AE5FC" w14:textId="33F1EE75" w:rsidR="004D0BA1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 xml:space="preserve">- </w:t>
      </w:r>
      <w:r w:rsidR="00FD6C78" w:rsidRPr="004D0BA1">
        <w:rPr>
          <w:rFonts w:ascii="Arial" w:hAnsi="Arial" w:cs="Arial"/>
          <w:sz w:val="24"/>
          <w:szCs w:val="24"/>
        </w:rPr>
        <w:t>Participación</w:t>
      </w:r>
      <w:r w:rsidRPr="004D0BA1">
        <w:rPr>
          <w:rFonts w:ascii="Arial" w:hAnsi="Arial" w:cs="Arial"/>
          <w:sz w:val="24"/>
          <w:szCs w:val="24"/>
        </w:rPr>
        <w:t>: Los estudiantes mostraron un mayor nivel de</w:t>
      </w:r>
      <w:r w:rsidRPr="00D94E38">
        <w:rPr>
          <w:rFonts w:ascii="Arial" w:hAnsi="Arial" w:cs="Arial"/>
          <w:sz w:val="24"/>
          <w:szCs w:val="24"/>
        </w:rPr>
        <w:t xml:space="preserve"> participación y compromiso en comparación con las clases tradicionales. La interacción con estudiantes de otra universidad generó un ambiente más dinámico y motivador.</w:t>
      </w:r>
    </w:p>
    <w:p w14:paraId="04FD5802" w14:textId="0066ADD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Aprendizaje Colaborativo: Los estudiantes desarrollaron habilidades para</w:t>
      </w:r>
      <w:r w:rsidRPr="00D94E38">
        <w:rPr>
          <w:rFonts w:ascii="Arial" w:hAnsi="Arial" w:cs="Arial"/>
          <w:sz w:val="24"/>
          <w:szCs w:val="24"/>
        </w:rPr>
        <w:t xml:space="preserve"> trabajar en equipo y resolver problemas de manera colaborativa. La diversidad de perspectivas enriqueció el proceso de aprendizaje.</w:t>
      </w:r>
    </w:p>
    <w:p w14:paraId="7A05F0AE" w14:textId="5402655A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Sensibilización Cultural: Los estudiantes adquirieron una mayor comprensión</w:t>
      </w:r>
      <w:r w:rsidRPr="00D94E38">
        <w:rPr>
          <w:rFonts w:ascii="Arial" w:hAnsi="Arial" w:cs="Arial"/>
          <w:sz w:val="24"/>
          <w:szCs w:val="24"/>
        </w:rPr>
        <w:t xml:space="preserve"> y apreciación de las diferencias culturales. La interacción constante fomentó la empatía y el respeto por las diversas formas de pensar y actuar.</w:t>
      </w:r>
    </w:p>
    <w:p w14:paraId="41F9B032" w14:textId="77777777" w:rsidR="004D0BA1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 xml:space="preserve"> - Comunicación Intercultural:</w:t>
      </w:r>
      <w:r w:rsidRPr="00D94E38">
        <w:rPr>
          <w:rFonts w:ascii="Arial" w:hAnsi="Arial" w:cs="Arial"/>
          <w:sz w:val="24"/>
          <w:szCs w:val="24"/>
        </w:rPr>
        <w:t xml:space="preserve"> Hubo una mejora significativa en las habilidades de comunicación, especialmente en un segundo idioma (inglés), lo que les permitió expresar ideas y entender mejor a sus compañeros extranjeros.</w:t>
      </w:r>
    </w:p>
    <w:p w14:paraId="34038286" w14:textId="77777777" w:rsidR="002506D2" w:rsidRDefault="002506D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11AC7" w14:textId="66F809B3" w:rsidR="00724EB2" w:rsidRPr="004D0BA1" w:rsidRDefault="004D0BA1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identificaron algunos desafíos, por ejemplo:</w:t>
      </w:r>
    </w:p>
    <w:p w14:paraId="338CFA18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Conectividad y Tecnológica</w:t>
      </w:r>
      <w:r w:rsidRPr="00D94E38">
        <w:rPr>
          <w:rFonts w:ascii="Arial" w:hAnsi="Arial" w:cs="Arial"/>
          <w:sz w:val="24"/>
          <w:szCs w:val="24"/>
        </w:rPr>
        <w:t>: Alrededor del 30% de los estudiantes reportaron problemas técnicos que afectaron la calidad de las sesiones. La dependencia de la tecnología presentó desafíos, especialmente cuando surgían problemas de conectividad o fallos técnicos. Fue necesario contar con soporte técnico constante.</w:t>
      </w:r>
    </w:p>
    <w:p w14:paraId="42632E3B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Adaptación Cultural</w:t>
      </w:r>
      <w:r w:rsidRPr="00D94E38">
        <w:rPr>
          <w:rFonts w:ascii="Arial" w:hAnsi="Arial" w:cs="Arial"/>
          <w:sz w:val="24"/>
          <w:szCs w:val="24"/>
        </w:rPr>
        <w:t>: Un 20% de los estudiantes mencionó dificultades iniciales para adaptarse a los métodos de enseñanza y evaluación extranjeras.</w:t>
      </w:r>
    </w:p>
    <w:p w14:paraId="71F15A28" w14:textId="795B978A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Coordinación y Sincronización</w:t>
      </w:r>
      <w:r w:rsidRPr="00D94E38">
        <w:rPr>
          <w:rFonts w:ascii="Arial" w:hAnsi="Arial" w:cs="Arial"/>
          <w:sz w:val="24"/>
          <w:szCs w:val="24"/>
        </w:rPr>
        <w:t>: La diferencia de zonas horarias y los calendarios académicos distintos requirieron una planificación meticulosa para sincronizar las actividades y evaluaciones.</w:t>
      </w:r>
    </w:p>
    <w:p w14:paraId="0EB4EE0C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>Los profesores destacaron que las aulas espejo fomentaron la innovación pedagógica y la colaboración internacional. Sin embargo, señalaron la necesidad de:</w:t>
      </w:r>
    </w:p>
    <w:p w14:paraId="4E1CFC5A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Formación y Capacitación</w:t>
      </w:r>
      <w:r w:rsidRPr="00D94E38">
        <w:rPr>
          <w:rFonts w:ascii="Arial" w:hAnsi="Arial" w:cs="Arial"/>
          <w:sz w:val="24"/>
          <w:szCs w:val="24"/>
        </w:rPr>
        <w:t>: Capacitación continua en el uso de tecnologías educativas.</w:t>
      </w:r>
    </w:p>
    <w:p w14:paraId="4909F92A" w14:textId="77777777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Soporte Técnico:</w:t>
      </w:r>
      <w:r w:rsidRPr="00D94E38">
        <w:rPr>
          <w:rFonts w:ascii="Arial" w:hAnsi="Arial" w:cs="Arial"/>
          <w:sz w:val="24"/>
          <w:szCs w:val="24"/>
        </w:rPr>
        <w:t xml:space="preserve"> Presencia de soporte técnico constante durante las sesiones.</w:t>
      </w:r>
    </w:p>
    <w:p w14:paraId="431E7A6C" w14:textId="05A8B3AC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Desarrollo Profesional:</w:t>
      </w:r>
      <w:r w:rsidRPr="00D94E38">
        <w:rPr>
          <w:rFonts w:ascii="Arial" w:hAnsi="Arial" w:cs="Arial"/>
          <w:sz w:val="24"/>
          <w:szCs w:val="24"/>
        </w:rPr>
        <w:t xml:space="preserve"> Los profesores se beneficiaron al intercambiar prácticas pedagógicas y recursos didácticos con sus colegas extranjeros. Esta colaboración promovió el desarrollo de nuevas estrategias de enseñanza.</w:t>
      </w:r>
    </w:p>
    <w:p w14:paraId="034B4D84" w14:textId="5E5CE506" w:rsidR="00724EB2" w:rsidRPr="00D94E38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A1">
        <w:rPr>
          <w:rFonts w:ascii="Arial" w:hAnsi="Arial" w:cs="Arial"/>
          <w:sz w:val="24"/>
          <w:szCs w:val="24"/>
        </w:rPr>
        <w:t>- Retos de Adaptación</w:t>
      </w:r>
      <w:r w:rsidRPr="00D94E38">
        <w:rPr>
          <w:rFonts w:ascii="Arial" w:hAnsi="Arial" w:cs="Arial"/>
          <w:sz w:val="24"/>
          <w:szCs w:val="24"/>
        </w:rPr>
        <w:t>: Algunos profesores encontraron desafiante adaptar sus métodos tradicionales a un entorno digital e intercultural. La necesidad de formación continua en el uso de tecnologías fue evidente.</w:t>
      </w:r>
    </w:p>
    <w:p w14:paraId="68A03795" w14:textId="4FE9DDE1" w:rsidR="00724EB2" w:rsidRPr="00D94E38" w:rsidRDefault="00FD6C78" w:rsidP="00FD6C78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</w:t>
      </w:r>
      <w:r w:rsidR="00724EB2" w:rsidRPr="00D94E38">
        <w:rPr>
          <w:rFonts w:ascii="Arial" w:hAnsi="Arial" w:cs="Arial"/>
          <w:sz w:val="24"/>
          <w:szCs w:val="24"/>
        </w:rPr>
        <w:t xml:space="preserve"> análisis de rendimiento </w:t>
      </w:r>
      <w:r w:rsidR="004D0BA1">
        <w:rPr>
          <w:rFonts w:ascii="Arial" w:hAnsi="Arial" w:cs="Arial"/>
          <w:sz w:val="24"/>
          <w:szCs w:val="24"/>
        </w:rPr>
        <w:t xml:space="preserve">académico </w:t>
      </w:r>
      <w:r w:rsidR="00724EB2" w:rsidRPr="00D94E38">
        <w:rPr>
          <w:rFonts w:ascii="Arial" w:hAnsi="Arial" w:cs="Arial"/>
          <w:sz w:val="24"/>
          <w:szCs w:val="24"/>
        </w:rPr>
        <w:t xml:space="preserve">mostró una mejora en las calificaciones y una mayor </w:t>
      </w:r>
      <w:r w:rsidRPr="00D94E38">
        <w:rPr>
          <w:rFonts w:ascii="Arial" w:hAnsi="Arial" w:cs="Arial"/>
          <w:sz w:val="24"/>
          <w:szCs w:val="24"/>
        </w:rPr>
        <w:t>participación</w:t>
      </w:r>
      <w:r w:rsidR="00724EB2" w:rsidRPr="00D94E38">
        <w:rPr>
          <w:rFonts w:ascii="Arial" w:hAnsi="Arial" w:cs="Arial"/>
          <w:sz w:val="24"/>
          <w:szCs w:val="24"/>
        </w:rPr>
        <w:t xml:space="preserve"> en las aulas espejo en comparación con las clases tradicionales. Los estudiantes en aulas espejo obtuvieron un promedio de calificaciones 12% mayor y mostraron un 20% más de participación en dinámicas de clase.</w:t>
      </w:r>
    </w:p>
    <w:p w14:paraId="2A1B6097" w14:textId="57DFDA60" w:rsidR="00724EB2" w:rsidRPr="00D94E38" w:rsidRDefault="00724EB2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>La implementación de aulas espejo en la</w:t>
      </w:r>
      <w:r w:rsidR="00FD6C78">
        <w:rPr>
          <w:rFonts w:ascii="Arial" w:hAnsi="Arial" w:cs="Arial"/>
          <w:sz w:val="24"/>
          <w:szCs w:val="24"/>
        </w:rPr>
        <w:t>s</w:t>
      </w:r>
      <w:r w:rsidRPr="00D94E38">
        <w:rPr>
          <w:rFonts w:ascii="Arial" w:hAnsi="Arial" w:cs="Arial"/>
          <w:sz w:val="24"/>
          <w:szCs w:val="24"/>
        </w:rPr>
        <w:t xml:space="preserve"> universidad</w:t>
      </w:r>
      <w:r w:rsidR="00FD6C78">
        <w:rPr>
          <w:rFonts w:ascii="Arial" w:hAnsi="Arial" w:cs="Arial"/>
          <w:sz w:val="24"/>
          <w:szCs w:val="24"/>
        </w:rPr>
        <w:t>es privadas objeto de estudio</w:t>
      </w:r>
      <w:r w:rsidRPr="00D94E38">
        <w:rPr>
          <w:rFonts w:ascii="Arial" w:hAnsi="Arial" w:cs="Arial"/>
          <w:sz w:val="24"/>
          <w:szCs w:val="24"/>
        </w:rPr>
        <w:t xml:space="preserve"> ha demostrado tener un impacto positivo en varios aspectos del proceso educativo. Los hallazgos sugieren que esta metodología no solo enriquece el entorno de aprendizaje, sino que también prepara a los estudiantes para un mundo más globalizado. No obstante, es fundamental abordar los desafíos tecnológicos y culturales para maximizar los beneficios de esta innovación educativa.</w:t>
      </w:r>
    </w:p>
    <w:p w14:paraId="1F31FF99" w14:textId="00AF4DC2" w:rsidR="00724EB2" w:rsidRPr="00D94E38" w:rsidRDefault="00724EB2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 xml:space="preserve">Las </w:t>
      </w:r>
      <w:r w:rsidR="004D0BA1">
        <w:rPr>
          <w:rFonts w:ascii="Arial" w:hAnsi="Arial" w:cs="Arial"/>
          <w:sz w:val="24"/>
          <w:szCs w:val="24"/>
        </w:rPr>
        <w:t xml:space="preserve">conclusiones a las que se llegaron fueron que las </w:t>
      </w:r>
      <w:r w:rsidRPr="00D94E38">
        <w:rPr>
          <w:rFonts w:ascii="Arial" w:hAnsi="Arial" w:cs="Arial"/>
          <w:sz w:val="24"/>
          <w:szCs w:val="24"/>
        </w:rPr>
        <w:t>aulas espejo representan una valiosa herramienta para la internacionalización del currículum y el desarrollo de competencias interpersonales y digitales en estudiantes universitarios. Con una adecuada solución de los desafíos tecnológicos y una continua formación docente, las aulas espejo pueden establecerse como una práctica educativa sostenible y efectiva en la universidad de Asunción y en otras instituciones educativas de la región.</w:t>
      </w:r>
    </w:p>
    <w:p w14:paraId="5C275D88" w14:textId="7D1F288E" w:rsidR="00724EB2" w:rsidRDefault="00724EB2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>La experiencia de las aulas espejos entre la</w:t>
      </w:r>
      <w:r w:rsidR="006F2C36">
        <w:rPr>
          <w:rFonts w:ascii="Arial" w:hAnsi="Arial" w:cs="Arial"/>
          <w:sz w:val="24"/>
          <w:szCs w:val="24"/>
        </w:rPr>
        <w:t>s</w:t>
      </w:r>
      <w:r w:rsidRPr="00D94E38">
        <w:rPr>
          <w:rFonts w:ascii="Arial" w:hAnsi="Arial" w:cs="Arial"/>
          <w:sz w:val="24"/>
          <w:szCs w:val="24"/>
        </w:rPr>
        <w:t xml:space="preserve"> universidad</w:t>
      </w:r>
      <w:r w:rsidR="006F2C36">
        <w:rPr>
          <w:rFonts w:ascii="Arial" w:hAnsi="Arial" w:cs="Arial"/>
          <w:sz w:val="24"/>
          <w:szCs w:val="24"/>
        </w:rPr>
        <w:t>es privadas objeto de estudio</w:t>
      </w:r>
      <w:r w:rsidRPr="00D94E38">
        <w:rPr>
          <w:rFonts w:ascii="Arial" w:hAnsi="Arial" w:cs="Arial"/>
          <w:sz w:val="24"/>
          <w:szCs w:val="24"/>
        </w:rPr>
        <w:t xml:space="preserve"> y la universidad extranjera fue en</w:t>
      </w:r>
      <w:r w:rsidR="006F2C36">
        <w:rPr>
          <w:rFonts w:ascii="Arial" w:hAnsi="Arial" w:cs="Arial"/>
          <w:sz w:val="24"/>
          <w:szCs w:val="24"/>
        </w:rPr>
        <w:t xml:space="preserve"> líneas generales po</w:t>
      </w:r>
      <w:r w:rsidRPr="00D94E38">
        <w:rPr>
          <w:rFonts w:ascii="Arial" w:hAnsi="Arial" w:cs="Arial"/>
          <w:sz w:val="24"/>
          <w:szCs w:val="24"/>
        </w:rPr>
        <w:t xml:space="preserve">sitiva, destacando la capacidad de estas iniciativas para enriquecer el aprendizaje y promover </w:t>
      </w:r>
      <w:r w:rsidR="006F2C36">
        <w:rPr>
          <w:rFonts w:ascii="Arial" w:hAnsi="Arial" w:cs="Arial"/>
          <w:sz w:val="24"/>
          <w:szCs w:val="24"/>
        </w:rPr>
        <w:t xml:space="preserve">las </w:t>
      </w:r>
      <w:r w:rsidRPr="00D94E38">
        <w:rPr>
          <w:rFonts w:ascii="Arial" w:hAnsi="Arial" w:cs="Arial"/>
          <w:sz w:val="24"/>
          <w:szCs w:val="24"/>
        </w:rPr>
        <w:t>competencias globales. Sin embargo, para maximizar los beneficios, es crucial abordar los desafíos tecnológicos y de coordinación. Las aulas espejos representan una oportunidad valiosa para innovar en la educación superior y preparar a los estudiantes para un mundo cada vez más globalizado e interconectado.</w:t>
      </w:r>
    </w:p>
    <w:p w14:paraId="2AFA40F9" w14:textId="3AAECDF5" w:rsidR="00724EB2" w:rsidRPr="00A017F7" w:rsidRDefault="004D0BA1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Algunas recomendaciones que se pueden sugerir son</w:t>
      </w:r>
      <w:r w:rsidR="002506D2">
        <w:rPr>
          <w:rFonts w:ascii="Arial" w:hAnsi="Arial" w:cs="Arial"/>
          <w:sz w:val="24"/>
          <w:szCs w:val="24"/>
        </w:rPr>
        <w:t xml:space="preserve">: </w:t>
      </w:r>
      <w:r w:rsidR="00A017F7" w:rsidRPr="00A017F7">
        <w:rPr>
          <w:rFonts w:ascii="Arial" w:hAnsi="Arial" w:cs="Arial"/>
          <w:sz w:val="24"/>
          <w:szCs w:val="24"/>
        </w:rPr>
        <w:t>f</w:t>
      </w:r>
      <w:r w:rsidR="00724EB2" w:rsidRPr="00A017F7">
        <w:rPr>
          <w:rFonts w:ascii="Arial" w:hAnsi="Arial" w:cs="Arial"/>
          <w:sz w:val="24"/>
          <w:szCs w:val="24"/>
        </w:rPr>
        <w:t xml:space="preserve">ortalecer la </w:t>
      </w:r>
      <w:r w:rsidR="002506D2">
        <w:rPr>
          <w:rFonts w:ascii="Arial" w:hAnsi="Arial" w:cs="Arial"/>
          <w:sz w:val="24"/>
          <w:szCs w:val="24"/>
        </w:rPr>
        <w:t>i</w:t>
      </w:r>
      <w:r w:rsidR="00724EB2" w:rsidRPr="00A017F7">
        <w:rPr>
          <w:rFonts w:ascii="Arial" w:hAnsi="Arial" w:cs="Arial"/>
          <w:sz w:val="24"/>
          <w:szCs w:val="24"/>
        </w:rPr>
        <w:t xml:space="preserve">nfraestructura </w:t>
      </w:r>
      <w:r w:rsidR="002506D2">
        <w:rPr>
          <w:rFonts w:ascii="Arial" w:hAnsi="Arial" w:cs="Arial"/>
          <w:sz w:val="24"/>
          <w:szCs w:val="24"/>
        </w:rPr>
        <w:t>t</w:t>
      </w:r>
      <w:r w:rsidR="00724EB2" w:rsidRPr="00A017F7">
        <w:rPr>
          <w:rFonts w:ascii="Arial" w:hAnsi="Arial" w:cs="Arial"/>
          <w:sz w:val="24"/>
          <w:szCs w:val="24"/>
        </w:rPr>
        <w:t>ecnológica</w:t>
      </w:r>
      <w:r w:rsidR="00A017F7" w:rsidRPr="00A017F7">
        <w:rPr>
          <w:rFonts w:ascii="Arial" w:hAnsi="Arial" w:cs="Arial"/>
          <w:sz w:val="24"/>
          <w:szCs w:val="24"/>
        </w:rPr>
        <w:t>, f</w:t>
      </w:r>
      <w:r w:rsidR="00724EB2" w:rsidRPr="00A017F7">
        <w:rPr>
          <w:rFonts w:ascii="Arial" w:hAnsi="Arial" w:cs="Arial"/>
          <w:sz w:val="24"/>
          <w:szCs w:val="24"/>
        </w:rPr>
        <w:t xml:space="preserve">ormación </w:t>
      </w:r>
      <w:r w:rsidR="006F2C36">
        <w:rPr>
          <w:rFonts w:ascii="Arial" w:hAnsi="Arial" w:cs="Arial"/>
          <w:sz w:val="24"/>
          <w:szCs w:val="24"/>
        </w:rPr>
        <w:t>c</w:t>
      </w:r>
      <w:r w:rsidR="00724EB2" w:rsidRPr="00A017F7">
        <w:rPr>
          <w:rFonts w:ascii="Arial" w:hAnsi="Arial" w:cs="Arial"/>
          <w:sz w:val="24"/>
          <w:szCs w:val="24"/>
        </w:rPr>
        <w:t xml:space="preserve">ontinua para </w:t>
      </w:r>
      <w:r w:rsidR="006F2C36">
        <w:rPr>
          <w:rFonts w:ascii="Arial" w:hAnsi="Arial" w:cs="Arial"/>
          <w:sz w:val="24"/>
          <w:szCs w:val="24"/>
        </w:rPr>
        <w:t>los docentes</w:t>
      </w:r>
      <w:r w:rsidR="00A017F7" w:rsidRPr="00A017F7">
        <w:rPr>
          <w:rFonts w:ascii="Arial" w:hAnsi="Arial" w:cs="Arial"/>
          <w:sz w:val="24"/>
          <w:szCs w:val="24"/>
        </w:rPr>
        <w:t>,</w:t>
      </w:r>
      <w:r w:rsidR="00724EB2" w:rsidRPr="00A017F7">
        <w:rPr>
          <w:rFonts w:ascii="Arial" w:hAnsi="Arial" w:cs="Arial"/>
          <w:sz w:val="24"/>
          <w:szCs w:val="24"/>
        </w:rPr>
        <w:t xml:space="preserve"> </w:t>
      </w:r>
      <w:r w:rsidR="002506D2">
        <w:rPr>
          <w:rFonts w:ascii="Arial" w:hAnsi="Arial" w:cs="Arial"/>
          <w:sz w:val="24"/>
          <w:szCs w:val="24"/>
        </w:rPr>
        <w:t>p</w:t>
      </w:r>
      <w:r w:rsidR="00724EB2" w:rsidRPr="00A017F7">
        <w:rPr>
          <w:rFonts w:ascii="Arial" w:hAnsi="Arial" w:cs="Arial"/>
          <w:sz w:val="24"/>
          <w:szCs w:val="24"/>
        </w:rPr>
        <w:t xml:space="preserve">lanificación </w:t>
      </w:r>
      <w:r w:rsidR="002506D2">
        <w:rPr>
          <w:rFonts w:ascii="Arial" w:hAnsi="Arial" w:cs="Arial"/>
          <w:sz w:val="24"/>
          <w:szCs w:val="24"/>
        </w:rPr>
        <w:t>c</w:t>
      </w:r>
      <w:r w:rsidR="00724EB2" w:rsidRPr="00A017F7">
        <w:rPr>
          <w:rFonts w:ascii="Arial" w:hAnsi="Arial" w:cs="Arial"/>
          <w:sz w:val="24"/>
          <w:szCs w:val="24"/>
        </w:rPr>
        <w:t>oordinada</w:t>
      </w:r>
      <w:r w:rsidR="002506D2">
        <w:rPr>
          <w:rFonts w:ascii="Arial" w:hAnsi="Arial" w:cs="Arial"/>
          <w:sz w:val="24"/>
          <w:szCs w:val="24"/>
        </w:rPr>
        <w:t xml:space="preserve"> y</w:t>
      </w:r>
      <w:r w:rsidR="00A017F7" w:rsidRPr="00A017F7">
        <w:rPr>
          <w:rFonts w:ascii="Arial" w:hAnsi="Arial" w:cs="Arial"/>
          <w:sz w:val="24"/>
          <w:szCs w:val="24"/>
        </w:rPr>
        <w:t xml:space="preserve"> e</w:t>
      </w:r>
      <w:r w:rsidR="00724EB2" w:rsidRPr="00A017F7">
        <w:rPr>
          <w:rFonts w:ascii="Arial" w:hAnsi="Arial" w:cs="Arial"/>
          <w:sz w:val="24"/>
          <w:szCs w:val="24"/>
        </w:rPr>
        <w:t xml:space="preserve">valuación </w:t>
      </w:r>
      <w:r w:rsidR="002506D2">
        <w:rPr>
          <w:rFonts w:ascii="Arial" w:hAnsi="Arial" w:cs="Arial"/>
          <w:sz w:val="24"/>
          <w:szCs w:val="24"/>
        </w:rPr>
        <w:t>c</w:t>
      </w:r>
      <w:r w:rsidR="00724EB2" w:rsidRPr="00A017F7">
        <w:rPr>
          <w:rFonts w:ascii="Arial" w:hAnsi="Arial" w:cs="Arial"/>
          <w:sz w:val="24"/>
          <w:szCs w:val="24"/>
        </w:rPr>
        <w:t>ontinua</w:t>
      </w:r>
      <w:r w:rsidR="006F2C36">
        <w:rPr>
          <w:rFonts w:ascii="Arial" w:hAnsi="Arial" w:cs="Arial"/>
          <w:sz w:val="24"/>
          <w:szCs w:val="24"/>
        </w:rPr>
        <w:t xml:space="preserve"> del proceso.</w:t>
      </w:r>
    </w:p>
    <w:p w14:paraId="5D9B626D" w14:textId="6DBE7A53" w:rsidR="00724EB2" w:rsidRPr="00D94E38" w:rsidRDefault="00F816B2" w:rsidP="00FD6C7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Bibliografías</w:t>
      </w:r>
    </w:p>
    <w:p w14:paraId="35E4597A" w14:textId="77777777" w:rsidR="001D7D2B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D94E38">
        <w:rPr>
          <w:rFonts w:ascii="Arial" w:hAnsi="Arial" w:cs="Arial"/>
          <w:sz w:val="24"/>
          <w:szCs w:val="24"/>
        </w:rPr>
        <w:t>Adelman</w:t>
      </w:r>
      <w:proofErr w:type="spellEnd"/>
      <w:r w:rsidRPr="00D94E38">
        <w:rPr>
          <w:rFonts w:ascii="Arial" w:hAnsi="Arial" w:cs="Arial"/>
          <w:sz w:val="24"/>
          <w:szCs w:val="24"/>
        </w:rPr>
        <w:t xml:space="preserve">, C. (2004). </w:t>
      </w:r>
      <w:proofErr w:type="spellStart"/>
      <w:r w:rsidRPr="00D94E38">
        <w:rPr>
          <w:rFonts w:ascii="Arial" w:hAnsi="Arial" w:cs="Arial"/>
          <w:sz w:val="24"/>
          <w:szCs w:val="24"/>
        </w:rPr>
        <w:t>Learning</w:t>
      </w:r>
      <w:proofErr w:type="spellEnd"/>
      <w:r w:rsidRPr="00D94E3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94E38">
        <w:rPr>
          <w:rFonts w:ascii="Arial" w:hAnsi="Arial" w:cs="Arial"/>
          <w:sz w:val="24"/>
          <w:szCs w:val="24"/>
        </w:rPr>
        <w:t>Teaching</w:t>
      </w:r>
      <w:proofErr w:type="spellEnd"/>
      <w:r w:rsidRPr="00D94E3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94E38">
        <w:rPr>
          <w:rFonts w:ascii="Arial" w:hAnsi="Arial" w:cs="Arial"/>
          <w:sz w:val="24"/>
          <w:szCs w:val="24"/>
        </w:rPr>
        <w:t>the</w:t>
      </w:r>
      <w:proofErr w:type="spellEnd"/>
      <w:r w:rsidRPr="00D94E38">
        <w:rPr>
          <w:rFonts w:ascii="Arial" w:hAnsi="Arial" w:cs="Arial"/>
          <w:sz w:val="24"/>
          <w:szCs w:val="24"/>
        </w:rPr>
        <w:t xml:space="preserve"> International </w:t>
      </w:r>
      <w:proofErr w:type="spellStart"/>
      <w:r w:rsidRPr="00D94E38">
        <w:rPr>
          <w:rFonts w:ascii="Arial" w:hAnsi="Arial" w:cs="Arial"/>
          <w:sz w:val="24"/>
          <w:szCs w:val="24"/>
        </w:rPr>
        <w:t>Classroom</w:t>
      </w:r>
      <w:proofErr w:type="spellEnd"/>
      <w:r w:rsidRPr="00D94E38">
        <w:rPr>
          <w:rFonts w:ascii="Arial" w:hAnsi="Arial" w:cs="Arial"/>
          <w:sz w:val="24"/>
          <w:szCs w:val="24"/>
        </w:rPr>
        <w:t xml:space="preserve">. </w:t>
      </w:r>
    </w:p>
    <w:p w14:paraId="2D1BE4DD" w14:textId="2E3E2E77" w:rsidR="00724EB2" w:rsidRDefault="00724EB2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4E38">
        <w:rPr>
          <w:rFonts w:ascii="Arial" w:hAnsi="Arial" w:cs="Arial"/>
          <w:sz w:val="24"/>
          <w:szCs w:val="24"/>
        </w:rPr>
        <w:t>Journal</w:t>
      </w:r>
      <w:proofErr w:type="spellEnd"/>
      <w:r w:rsidRPr="00D94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E38">
        <w:rPr>
          <w:rFonts w:ascii="Arial" w:hAnsi="Arial" w:cs="Arial"/>
          <w:sz w:val="24"/>
          <w:szCs w:val="24"/>
        </w:rPr>
        <w:t>of</w:t>
      </w:r>
      <w:proofErr w:type="spellEnd"/>
      <w:r w:rsidRPr="00D94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E38">
        <w:rPr>
          <w:rFonts w:ascii="Arial" w:hAnsi="Arial" w:cs="Arial"/>
          <w:sz w:val="24"/>
          <w:szCs w:val="24"/>
        </w:rPr>
        <w:t>Higher</w:t>
      </w:r>
      <w:proofErr w:type="spellEnd"/>
      <w:r w:rsidRPr="00D94E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E38">
        <w:rPr>
          <w:rFonts w:ascii="Arial" w:hAnsi="Arial" w:cs="Arial"/>
          <w:sz w:val="24"/>
          <w:szCs w:val="24"/>
        </w:rPr>
        <w:t>Education</w:t>
      </w:r>
      <w:proofErr w:type="spellEnd"/>
      <w:r w:rsidRPr="00D94E38">
        <w:rPr>
          <w:rFonts w:ascii="Arial" w:hAnsi="Arial" w:cs="Arial"/>
          <w:sz w:val="24"/>
          <w:szCs w:val="24"/>
        </w:rPr>
        <w:t>.</w:t>
      </w:r>
    </w:p>
    <w:p w14:paraId="4C52A1F9" w14:textId="7D1F6B33" w:rsidR="001D7D2B" w:rsidRPr="00D94E38" w:rsidRDefault="001D7D2B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94E38">
        <w:rPr>
          <w:rFonts w:ascii="Arial" w:hAnsi="Arial" w:cs="Arial"/>
          <w:sz w:val="24"/>
          <w:szCs w:val="24"/>
        </w:rPr>
        <w:t>. Díaz, M. y Fernández, J. (2021). Las aulas espejos como herramienta de aprendizaje colaborativo: Un estudio de caso. Revista de Educación y Tecnología, 15(3), 45-62.</w:t>
      </w:r>
    </w:p>
    <w:p w14:paraId="2227B007" w14:textId="43AAF123" w:rsidR="00724EB2" w:rsidRPr="00D94E38" w:rsidRDefault="001D7D2B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24EB2" w:rsidRPr="00D94E38">
        <w:rPr>
          <w:rFonts w:ascii="Arial" w:hAnsi="Arial" w:cs="Arial"/>
          <w:sz w:val="24"/>
          <w:szCs w:val="24"/>
        </w:rPr>
        <w:t xml:space="preserve">. Mayo, M. (2002). </w:t>
      </w:r>
      <w:proofErr w:type="spellStart"/>
      <w:r w:rsidR="00724EB2" w:rsidRPr="00D94E38">
        <w:rPr>
          <w:rFonts w:ascii="Arial" w:hAnsi="Arial" w:cs="Arial"/>
          <w:sz w:val="24"/>
          <w:szCs w:val="24"/>
        </w:rPr>
        <w:t>Videoconferencing</w:t>
      </w:r>
      <w:proofErr w:type="spellEnd"/>
      <w:r w:rsidR="00724EB2" w:rsidRPr="00D94E3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724EB2" w:rsidRPr="00D94E38">
        <w:rPr>
          <w:rFonts w:ascii="Arial" w:hAnsi="Arial" w:cs="Arial"/>
          <w:sz w:val="24"/>
          <w:szCs w:val="24"/>
        </w:rPr>
        <w:t>Higher</w:t>
      </w:r>
      <w:proofErr w:type="spellEnd"/>
      <w:r w:rsidR="00724EB2" w:rsidRPr="00D94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EB2" w:rsidRPr="00D94E38">
        <w:rPr>
          <w:rFonts w:ascii="Arial" w:hAnsi="Arial" w:cs="Arial"/>
          <w:sz w:val="24"/>
          <w:szCs w:val="24"/>
        </w:rPr>
        <w:t>Education</w:t>
      </w:r>
      <w:proofErr w:type="spellEnd"/>
      <w:r w:rsidR="00724EB2" w:rsidRPr="00D94E3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24EB2" w:rsidRPr="00D94E38">
        <w:rPr>
          <w:rFonts w:ascii="Arial" w:hAnsi="Arial" w:cs="Arial"/>
          <w:sz w:val="24"/>
          <w:szCs w:val="24"/>
        </w:rPr>
        <w:t>Exploring</w:t>
      </w:r>
      <w:proofErr w:type="spellEnd"/>
      <w:r w:rsidR="00724EB2" w:rsidRPr="00D94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EB2" w:rsidRPr="00D94E38">
        <w:rPr>
          <w:rFonts w:ascii="Arial" w:hAnsi="Arial" w:cs="Arial"/>
          <w:sz w:val="24"/>
          <w:szCs w:val="24"/>
        </w:rPr>
        <w:t>Its</w:t>
      </w:r>
      <w:proofErr w:type="spellEnd"/>
      <w:r w:rsidR="00724EB2" w:rsidRPr="00D94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EB2" w:rsidRPr="00D94E38">
        <w:rPr>
          <w:rFonts w:ascii="Arial" w:hAnsi="Arial" w:cs="Arial"/>
          <w:sz w:val="24"/>
          <w:szCs w:val="24"/>
        </w:rPr>
        <w:t>Possibilities</w:t>
      </w:r>
      <w:proofErr w:type="spellEnd"/>
      <w:r w:rsidR="00724EB2" w:rsidRPr="00D94E3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24EB2" w:rsidRPr="00D94E38">
        <w:rPr>
          <w:rFonts w:ascii="Arial" w:hAnsi="Arial" w:cs="Arial"/>
          <w:sz w:val="24"/>
          <w:szCs w:val="24"/>
        </w:rPr>
        <w:t>Educational</w:t>
      </w:r>
      <w:proofErr w:type="spellEnd"/>
      <w:r w:rsidR="00724EB2" w:rsidRPr="00D94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EB2" w:rsidRPr="00D94E38">
        <w:rPr>
          <w:rFonts w:ascii="Arial" w:hAnsi="Arial" w:cs="Arial"/>
          <w:sz w:val="24"/>
          <w:szCs w:val="24"/>
        </w:rPr>
        <w:t>Technology</w:t>
      </w:r>
      <w:proofErr w:type="spellEnd"/>
      <w:r w:rsidR="00724EB2" w:rsidRPr="00D94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EB2" w:rsidRPr="00D94E38">
        <w:rPr>
          <w:rFonts w:ascii="Arial" w:hAnsi="Arial" w:cs="Arial"/>
          <w:sz w:val="24"/>
          <w:szCs w:val="24"/>
        </w:rPr>
        <w:t>Review</w:t>
      </w:r>
      <w:proofErr w:type="spellEnd"/>
      <w:r w:rsidR="00724EB2" w:rsidRPr="00D94E38">
        <w:rPr>
          <w:rFonts w:ascii="Arial" w:hAnsi="Arial" w:cs="Arial"/>
          <w:sz w:val="24"/>
          <w:szCs w:val="24"/>
        </w:rPr>
        <w:t>.</w:t>
      </w:r>
    </w:p>
    <w:p w14:paraId="6798C9CB" w14:textId="4283401D" w:rsidR="00724EB2" w:rsidRPr="00D94E38" w:rsidRDefault="001D7D2B" w:rsidP="00FD6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24EB2" w:rsidRPr="00D94E38">
        <w:rPr>
          <w:rFonts w:ascii="Arial" w:hAnsi="Arial" w:cs="Arial"/>
          <w:sz w:val="24"/>
          <w:szCs w:val="24"/>
        </w:rPr>
        <w:t>. Pérez, R., &amp; Sánchez, F. (2015). Innovaciones Pedagógicas con TIC. Revista de Educación y Tecnología.</w:t>
      </w:r>
    </w:p>
    <w:p w14:paraId="6E6AEFE0" w14:textId="77777777" w:rsidR="00FD6C78" w:rsidRDefault="00FD6C78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10ED6F" w14:textId="6355D220" w:rsidR="00724EB2" w:rsidRPr="00D94E38" w:rsidRDefault="00724EB2" w:rsidP="00FD6C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E38">
        <w:rPr>
          <w:rFonts w:ascii="Arial" w:hAnsi="Arial" w:cs="Arial"/>
          <w:sz w:val="24"/>
          <w:szCs w:val="24"/>
        </w:rPr>
        <w:t xml:space="preserve">Agradecemos a los estudiantes y profesores participantes en este estudio, a las instituciones y al equipo técnico que facilitó la implementación de las aulas espejo. Este estudio no habría sido posible sin el apoyo de todos ellos. </w:t>
      </w:r>
    </w:p>
    <w:p w14:paraId="56D98B4D" w14:textId="5F12F1D6" w:rsidR="0077454A" w:rsidRDefault="00724EB2" w:rsidP="00FD6C7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742EF">
        <w:rPr>
          <w:rFonts w:ascii="Arial" w:hAnsi="Arial" w:cs="Arial"/>
          <w:b/>
          <w:bCs/>
          <w:sz w:val="24"/>
          <w:szCs w:val="24"/>
        </w:rPr>
        <w:lastRenderedPageBreak/>
        <w:t>Nota:</w:t>
      </w:r>
      <w:r w:rsidRPr="00D94E38">
        <w:rPr>
          <w:rFonts w:ascii="Arial" w:hAnsi="Arial" w:cs="Arial"/>
          <w:sz w:val="24"/>
          <w:szCs w:val="24"/>
        </w:rPr>
        <w:t xml:space="preserve">  Este artículo es una representación simplificada para fines educativos y debe ser adaptado y validado en contextos y con datos reales antes de ser considerado para publicación formal.</w:t>
      </w:r>
    </w:p>
    <w:sectPr w:rsidR="0077454A">
      <w:headerReference w:type="default" r:id="rId13"/>
      <w:footerReference w:type="default" r:id="rId14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B0473" w14:textId="77777777" w:rsidR="00333DF5" w:rsidRDefault="00333DF5">
      <w:pPr>
        <w:spacing w:after="0" w:line="240" w:lineRule="auto"/>
      </w:pPr>
      <w:r>
        <w:separator/>
      </w:r>
    </w:p>
  </w:endnote>
  <w:endnote w:type="continuationSeparator" w:id="0">
    <w:p w14:paraId="1BCCBD6E" w14:textId="77777777" w:rsidR="00333DF5" w:rsidRDefault="0033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C6B0" w14:textId="77777777" w:rsidR="00724EB2" w:rsidRDefault="00724EB2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6E46134C" w14:textId="77777777" w:rsidR="00724EB2" w:rsidRDefault="00724E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F24CA" w14:textId="77777777" w:rsidR="00333DF5" w:rsidRDefault="00333DF5">
      <w:pPr>
        <w:spacing w:after="0" w:line="240" w:lineRule="auto"/>
      </w:pPr>
      <w:r>
        <w:separator/>
      </w:r>
    </w:p>
  </w:footnote>
  <w:footnote w:type="continuationSeparator" w:id="0">
    <w:p w14:paraId="0B100BBB" w14:textId="77777777" w:rsidR="00333DF5" w:rsidRDefault="0033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60BE" w14:textId="77777777" w:rsidR="0077454A" w:rsidRDefault="0077454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86AFA"/>
    <w:multiLevelType w:val="hybridMultilevel"/>
    <w:tmpl w:val="EBC80EF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7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4A"/>
    <w:rsid w:val="000D577F"/>
    <w:rsid w:val="00175874"/>
    <w:rsid w:val="00185E83"/>
    <w:rsid w:val="001D7D2B"/>
    <w:rsid w:val="002506D2"/>
    <w:rsid w:val="00333DF5"/>
    <w:rsid w:val="003A6A15"/>
    <w:rsid w:val="004D0BA1"/>
    <w:rsid w:val="00510194"/>
    <w:rsid w:val="00545B64"/>
    <w:rsid w:val="006F2C36"/>
    <w:rsid w:val="006F4948"/>
    <w:rsid w:val="00724EB2"/>
    <w:rsid w:val="00747EF9"/>
    <w:rsid w:val="0077454A"/>
    <w:rsid w:val="007A7EFE"/>
    <w:rsid w:val="00825EF6"/>
    <w:rsid w:val="00A017F7"/>
    <w:rsid w:val="00A73929"/>
    <w:rsid w:val="00AA0F30"/>
    <w:rsid w:val="00AA12B4"/>
    <w:rsid w:val="00AB342F"/>
    <w:rsid w:val="00C742EF"/>
    <w:rsid w:val="00DF2F90"/>
    <w:rsid w:val="00E560FA"/>
    <w:rsid w:val="00EB1F3A"/>
    <w:rsid w:val="00F816B2"/>
    <w:rsid w:val="00F871FD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604B"/>
  <w15:docId w15:val="{FB65CC4A-5B88-6E40-9AA8-A98D9650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4EB2"/>
    <w:pPr>
      <w:ind w:left="720"/>
      <w:contextualSpacing/>
    </w:pPr>
    <w:rPr>
      <w:rFonts w:asciiTheme="minorHAnsi" w:eastAsiaTheme="minorHAnsi" w:hAnsiTheme="minorHAnsi" w:cstheme="minorBidi"/>
      <w:kern w:val="2"/>
      <w:lang w:val="es-PY" w:eastAsia="en-U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72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EB2"/>
  </w:style>
  <w:style w:type="paragraph" w:styleId="Piedepgina">
    <w:name w:val="footer"/>
    <w:basedOn w:val="Normal"/>
    <w:link w:val="PiedepginaCar"/>
    <w:uiPriority w:val="99"/>
    <w:unhideWhenUsed/>
    <w:rsid w:val="0072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EB2"/>
  </w:style>
  <w:style w:type="character" w:styleId="Hipervnculo">
    <w:name w:val="Hyperlink"/>
    <w:basedOn w:val="Fuentedeprrafopredeter"/>
    <w:uiPriority w:val="99"/>
    <w:unhideWhenUsed/>
    <w:rsid w:val="006F494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4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anes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Emiliano Estigarribia Canese</cp:lastModifiedBy>
  <cp:revision>3</cp:revision>
  <dcterms:created xsi:type="dcterms:W3CDTF">2024-06-26T20:25:00Z</dcterms:created>
  <dcterms:modified xsi:type="dcterms:W3CDTF">2024-06-26T20:39:00Z</dcterms:modified>
</cp:coreProperties>
</file>